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17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196"/>
        <w:gridCol w:w="7973"/>
      </w:tblGrid>
      <w:tr>
        <w:trPr/>
        <w:tc>
          <w:tcPr>
            <w:tcW w:w="2196" w:type="dxa"/>
            <w:tcBorders/>
            <w:shd w:fill="auto" w:val="clear"/>
          </w:tcPr>
          <w:p>
            <w:pPr>
              <w:pStyle w:val="Normal"/>
              <w:widowControl w:val="false"/>
              <w:spacing w:lineRule="auto" w:line="276"/>
              <w:ind w:right="-295" w:hanging="0"/>
              <w:jc w:val="both"/>
              <w:rPr/>
            </w:pPr>
            <w:r>
              <w:rPr/>
              <w:drawing>
                <wp:inline distT="0" distB="0" distL="0" distR="0">
                  <wp:extent cx="1139190" cy="10731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1" t="-11" r="-11" b="-11"/>
                          <a:stretch>
                            <a:fillRect/>
                          </a:stretch>
                        </pic:blipFill>
                        <pic:spPr bwMode="auto">
                          <a:xfrm>
                            <a:off x="0" y="0"/>
                            <a:ext cx="1139190" cy="1073150"/>
                          </a:xfrm>
                          <a:prstGeom prst="rect">
                            <a:avLst/>
                          </a:prstGeom>
                        </pic:spPr>
                      </pic:pic>
                    </a:graphicData>
                  </a:graphic>
                </wp:inline>
              </w:drawing>
            </w:r>
          </w:p>
        </w:tc>
        <w:tc>
          <w:tcPr>
            <w:tcW w:w="7973" w:type="dxa"/>
            <w:tcBorders/>
            <w:shd w:fill="auto" w:val="clear"/>
          </w:tcPr>
          <w:p>
            <w:pPr>
              <w:pStyle w:val="Normal"/>
              <w:widowControl w:val="false"/>
              <w:spacing w:lineRule="auto" w:line="276"/>
              <w:jc w:val="right"/>
              <w:rPr/>
            </w:pPr>
            <w:r>
              <w:rPr>
                <w:rFonts w:cs="Arial" w:ascii="Arial" w:hAnsi="Arial"/>
                <w:b/>
                <w:bCs/>
                <w:sz w:val="26"/>
                <w:szCs w:val="26"/>
                <w:lang w:bidi="ar-SA"/>
              </w:rPr>
              <w:t>HIGH COMMISSION OF INDIA, BRUNEI DARUSSALAM</w:t>
            </w:r>
          </w:p>
          <w:p>
            <w:pPr>
              <w:pStyle w:val="Normal"/>
              <w:widowControl w:val="false"/>
              <w:spacing w:lineRule="auto" w:line="276"/>
              <w:jc w:val="right"/>
              <w:rPr/>
            </w:pPr>
            <w:r>
              <w:rPr>
                <w:rFonts w:cs="Arial" w:ascii="Arial" w:hAnsi="Arial"/>
                <w:sz w:val="20"/>
                <w:szCs w:val="20"/>
                <w:lang w:bidi="ar-SA"/>
              </w:rPr>
              <w:t>P.O. BOX 439, LAPANGAN TERBANG LAMA</w:t>
            </w:r>
          </w:p>
          <w:p>
            <w:pPr>
              <w:pStyle w:val="Normal"/>
              <w:widowControl w:val="false"/>
              <w:spacing w:lineRule="auto" w:line="276"/>
              <w:jc w:val="right"/>
              <w:rPr/>
            </w:pPr>
            <w:r>
              <w:rPr>
                <w:rFonts w:cs="Arial" w:ascii="Arial" w:hAnsi="Arial"/>
                <w:sz w:val="20"/>
                <w:szCs w:val="20"/>
                <w:lang w:bidi="ar-SA"/>
              </w:rPr>
              <w:t>BANDAR SERI BEGAWAN BB 2339685</w:t>
            </w:r>
          </w:p>
          <w:p>
            <w:pPr>
              <w:pStyle w:val="Normal"/>
              <w:widowControl w:val="false"/>
              <w:spacing w:lineRule="auto" w:line="276"/>
              <w:jc w:val="right"/>
              <w:rPr/>
            </w:pPr>
            <w:r>
              <w:rPr>
                <w:rFonts w:cs="Arial" w:ascii="Arial" w:hAnsi="Arial"/>
                <w:sz w:val="20"/>
                <w:szCs w:val="20"/>
                <w:lang w:bidi="ar-SA"/>
              </w:rPr>
              <w:t>Telephone: 2339947 / 2339685</w:t>
            </w:r>
          </w:p>
          <w:p>
            <w:pPr>
              <w:pStyle w:val="Normal"/>
              <w:widowControl w:val="false"/>
              <w:spacing w:lineRule="auto" w:line="276"/>
              <w:jc w:val="right"/>
              <w:rPr/>
            </w:pPr>
            <w:r>
              <w:rPr>
                <w:rFonts w:cs="Arial" w:ascii="Arial" w:hAnsi="Arial"/>
                <w:sz w:val="20"/>
                <w:szCs w:val="20"/>
                <w:lang w:bidi="ar-SA"/>
              </w:rPr>
              <w:t>Fax: 2339783</w:t>
            </w:r>
          </w:p>
          <w:p>
            <w:pPr>
              <w:pStyle w:val="Normal"/>
              <w:widowControl w:val="false"/>
              <w:spacing w:lineRule="auto" w:line="276"/>
              <w:ind w:left="-117" w:hanging="0"/>
              <w:jc w:val="right"/>
              <w:rPr/>
            </w:pPr>
            <w:r>
              <w:rPr>
                <w:rFonts w:cs="Arial" w:ascii="Arial" w:hAnsi="Arial"/>
                <w:sz w:val="20"/>
                <w:szCs w:val="20"/>
                <w:lang w:bidi="ar-SA"/>
              </w:rPr>
              <w:t xml:space="preserve">E-mail: </w:t>
            </w:r>
            <w:r>
              <w:rPr>
                <w:rStyle w:val="InternetLink"/>
                <w:rFonts w:cs="Arial" w:ascii="Arial" w:hAnsi="Arial"/>
                <w:sz w:val="20"/>
                <w:szCs w:val="20"/>
                <w:lang w:bidi="ar-SA"/>
              </w:rPr>
              <w:t>hoc.brunei@mea.gov.in</w:t>
            </w:r>
          </w:p>
          <w:p>
            <w:pPr>
              <w:pStyle w:val="Normal"/>
              <w:widowControl w:val="false"/>
              <w:spacing w:lineRule="auto" w:line="276"/>
              <w:jc w:val="right"/>
              <w:rPr/>
            </w:pPr>
            <w:r>
              <w:rPr>
                <w:rFonts w:cs="Arial" w:ascii="Arial" w:hAnsi="Arial"/>
                <w:sz w:val="20"/>
                <w:szCs w:val="20"/>
                <w:lang w:bidi="ar-SA"/>
              </w:rPr>
              <w:t xml:space="preserve">Website: </w:t>
            </w:r>
            <w:r>
              <w:rPr>
                <w:rStyle w:val="InternetLink"/>
                <w:rFonts w:cs="Arial" w:ascii="Arial" w:hAnsi="Arial"/>
                <w:sz w:val="20"/>
                <w:szCs w:val="20"/>
                <w:lang w:bidi="ar-SA"/>
              </w:rPr>
              <w:t>www.hcindiabrunei.gov.in</w:t>
            </w:r>
          </w:p>
        </w:tc>
      </w:tr>
    </w:tbl>
    <w:p>
      <w:pPr>
        <w:pStyle w:val="Normal"/>
        <w:spacing w:lineRule="auto" w:line="240"/>
        <w:jc w:val="both"/>
        <w:rPr>
          <w:rFonts w:ascii="Calibri" w:hAnsi="Calibri"/>
          <w:sz w:val="28"/>
          <w:szCs w:val="28"/>
          <w:u w:val="single"/>
        </w:rPr>
      </w:pPr>
      <w:r>
        <w:rPr>
          <w:rFonts w:ascii="Calibri" w:hAnsi="Calibri"/>
          <w:sz w:val="28"/>
          <w:szCs w:val="28"/>
          <w:u w:val="single"/>
        </w:rPr>
      </w:r>
    </w:p>
    <w:p>
      <w:pPr>
        <w:pStyle w:val="Normal"/>
        <w:spacing w:lineRule="auto" w:line="240"/>
        <w:jc w:val="both"/>
        <w:rPr/>
      </w:pPr>
      <w:r>
        <w:rPr>
          <w:rFonts w:ascii="Calibri" w:hAnsi="Calibri"/>
          <w:sz w:val="28"/>
          <w:szCs w:val="28"/>
          <w:u w:val="single"/>
        </w:rPr>
        <w:t>Press Release No. 02/2024</w:t>
      </w:r>
    </w:p>
    <w:p>
      <w:pPr>
        <w:pStyle w:val="Normal"/>
        <w:spacing w:lineRule="auto" w:line="240"/>
        <w:jc w:val="both"/>
        <w:rPr>
          <w:rFonts w:ascii="Calibri" w:hAnsi="Calibri"/>
          <w:sz w:val="28"/>
          <w:szCs w:val="28"/>
          <w:u w:val="single"/>
        </w:rPr>
      </w:pPr>
      <w:r>
        <w:rPr>
          <w:rFonts w:ascii="Calibri" w:hAnsi="Calibri"/>
          <w:sz w:val="28"/>
          <w:szCs w:val="28"/>
          <w:u w:val="single"/>
        </w:rPr>
      </w:r>
    </w:p>
    <w:p>
      <w:pPr>
        <w:pStyle w:val="Normal"/>
        <w:spacing w:lineRule="auto" w:line="240"/>
        <w:jc w:val="center"/>
        <w:rPr>
          <w:rFonts w:ascii="Calibri" w:hAnsi="Calibri"/>
          <w:sz w:val="28"/>
          <w:szCs w:val="28"/>
        </w:rPr>
      </w:pPr>
      <w:r>
        <w:rPr>
          <w:rFonts w:ascii="Calibri" w:hAnsi="Calibri"/>
          <w:b/>
          <w:bCs/>
          <w:sz w:val="28"/>
          <w:szCs w:val="28"/>
          <w:u w:val="single"/>
        </w:rPr>
        <w:t>PRESS RELEASE</w:t>
      </w:r>
    </w:p>
    <w:p>
      <w:pPr>
        <w:pStyle w:val="Normal"/>
        <w:spacing w:lineRule="auto" w:line="240"/>
        <w:jc w:val="center"/>
        <w:rPr>
          <w:rFonts w:ascii="Calibri" w:hAnsi="Calibri"/>
          <w:sz w:val="28"/>
          <w:szCs w:val="28"/>
        </w:rPr>
      </w:pPr>
      <w:r>
        <w:rPr/>
      </w:r>
    </w:p>
    <w:p>
      <w:pPr>
        <w:pStyle w:val="Normal"/>
        <w:spacing w:lineRule="auto" w:line="240"/>
        <w:jc w:val="center"/>
        <w:rPr/>
      </w:pPr>
      <w:r>
        <w:rPr>
          <w:rFonts w:ascii="Calibri" w:hAnsi="Calibri"/>
          <w:b/>
          <w:bCs/>
          <w:sz w:val="28"/>
          <w:szCs w:val="28"/>
          <w:u w:val="single"/>
        </w:rPr>
        <w:t xml:space="preserve">World Hindi Day; Brunei Darussalam </w:t>
      </w:r>
    </w:p>
    <w:p>
      <w:pPr>
        <w:pStyle w:val="Normal"/>
        <w:spacing w:lineRule="auto" w:line="240"/>
        <w:jc w:val="center"/>
        <w:rPr>
          <w:rFonts w:ascii="Calibri" w:hAnsi="Calibri"/>
          <w:b/>
          <w:bCs/>
          <w:sz w:val="28"/>
          <w:szCs w:val="28"/>
          <w:u w:val="single"/>
        </w:rPr>
      </w:pPr>
      <w:r>
        <w:rPr>
          <w:rFonts w:ascii="Calibri" w:hAnsi="Calibri"/>
          <w:b/>
          <w:bCs/>
          <w:sz w:val="28"/>
          <w:szCs w:val="28"/>
          <w:u w:val="single"/>
        </w:rPr>
      </w:r>
    </w:p>
    <w:p>
      <w:pPr>
        <w:pStyle w:val="Normal"/>
        <w:spacing w:lineRule="auto" w:line="240"/>
        <w:jc w:val="both"/>
        <w:rPr/>
      </w:pPr>
      <w:r>
        <w:rPr>
          <w:rFonts w:ascii="Calibri" w:hAnsi="Calibri"/>
          <w:sz w:val="28"/>
          <w:szCs w:val="28"/>
        </w:rPr>
        <w:tab/>
      </w:r>
      <w:r>
        <w:rPr>
          <w:rFonts w:ascii="Calibri" w:hAnsi="Calibri"/>
          <w:sz w:val="28"/>
          <w:szCs w:val="28"/>
        </w:rPr>
        <w:t>T</w:t>
      </w:r>
      <w:r>
        <w:rPr>
          <w:rFonts w:ascii="Calibri" w:hAnsi="Calibri"/>
          <w:sz w:val="26"/>
          <w:szCs w:val="26"/>
        </w:rPr>
        <w:t xml:space="preserve">he World Hindi Day, 2024 </w:t>
      </w:r>
      <w:r>
        <w:rPr>
          <w:rFonts w:ascii="Calibri" w:hAnsi="Calibri"/>
          <w:sz w:val="26"/>
          <w:szCs w:val="26"/>
        </w:rPr>
        <w:t>was celebrated in Brunei Darussalam</w:t>
      </w:r>
      <w:r>
        <w:rPr>
          <w:rFonts w:ascii="Calibri" w:hAnsi="Calibri"/>
          <w:sz w:val="26"/>
          <w:szCs w:val="26"/>
        </w:rPr>
        <w:t xml:space="preserve"> on 22 February, 2024.  </w:t>
      </w:r>
    </w:p>
    <w:p>
      <w:pPr>
        <w:pStyle w:val="Normal"/>
        <w:spacing w:lineRule="auto" w:line="240"/>
        <w:jc w:val="both"/>
        <w:rPr>
          <w:rFonts w:ascii="Calibri" w:hAnsi="Calibri"/>
          <w:sz w:val="26"/>
          <w:szCs w:val="26"/>
        </w:rPr>
      </w:pPr>
      <w:r>
        <w:rPr>
          <w:rFonts w:ascii="Calibri" w:hAnsi="Calibri"/>
          <w:sz w:val="26"/>
          <w:szCs w:val="26"/>
        </w:rPr>
      </w:r>
    </w:p>
    <w:p>
      <w:pPr>
        <w:pStyle w:val="Normal"/>
        <w:spacing w:lineRule="auto" w:line="240"/>
        <w:jc w:val="both"/>
        <w:rPr>
          <w:sz w:val="26"/>
          <w:szCs w:val="26"/>
        </w:rPr>
      </w:pPr>
      <w:r>
        <w:rPr>
          <w:rFonts w:ascii="Calibri" w:hAnsi="Calibri"/>
          <w:sz w:val="26"/>
          <w:szCs w:val="26"/>
        </w:rPr>
        <w:t>2.</w:t>
        <w:tab/>
      </w:r>
      <w:r>
        <w:rPr>
          <w:rFonts w:ascii="Calibri" w:hAnsi="Calibri"/>
          <w:sz w:val="26"/>
          <w:szCs w:val="26"/>
        </w:rPr>
        <w:t xml:space="preserve">Jointly co-hosted by the the High Commission of India, alongwith the Seri Mulia Sarjana International School, Brunei, the occasion was witnessed by nearly hundred and fifty attendees comprising of students, faculty and representation from academic, scholarship, and the Indian diaspora. </w:t>
      </w:r>
    </w:p>
    <w:p>
      <w:pPr>
        <w:pStyle w:val="Normal"/>
        <w:spacing w:lineRule="auto" w:line="240"/>
        <w:jc w:val="both"/>
        <w:rPr>
          <w:rFonts w:ascii="Calibri" w:hAnsi="Calibri"/>
          <w:sz w:val="26"/>
          <w:szCs w:val="26"/>
        </w:rPr>
      </w:pPr>
      <w:r>
        <w:rPr>
          <w:rFonts w:ascii="Calibri" w:hAnsi="Calibri"/>
          <w:sz w:val="26"/>
          <w:szCs w:val="26"/>
        </w:rPr>
      </w:r>
    </w:p>
    <w:p>
      <w:pPr>
        <w:pStyle w:val="Normal"/>
        <w:spacing w:lineRule="auto" w:line="240"/>
        <w:jc w:val="both"/>
        <w:rPr>
          <w:sz w:val="26"/>
          <w:szCs w:val="26"/>
        </w:rPr>
      </w:pPr>
      <w:r>
        <w:rPr>
          <w:rFonts w:ascii="Calibri" w:hAnsi="Calibri"/>
          <w:sz w:val="26"/>
          <w:szCs w:val="26"/>
        </w:rPr>
        <w:t>3.</w:t>
        <w:tab/>
        <w:t xml:space="preserve">High Commissioner of India H.E. </w:t>
      </w:r>
      <w:r>
        <w:rPr>
          <w:rFonts w:ascii="Calibri" w:hAnsi="Calibri"/>
          <w:sz w:val="26"/>
          <w:szCs w:val="26"/>
        </w:rPr>
        <w:t>Ambassador</w:t>
      </w:r>
      <w:r>
        <w:rPr>
          <w:rFonts w:ascii="Calibri" w:hAnsi="Calibri"/>
          <w:sz w:val="26"/>
          <w:szCs w:val="26"/>
        </w:rPr>
        <w:t xml:space="preserve"> Alok A. Dimri, read Prime Minister</w:t>
      </w:r>
      <w:r>
        <w:rPr>
          <w:rFonts w:ascii="Calibri" w:hAnsi="Calibri"/>
          <w:sz w:val="26"/>
          <w:szCs w:val="26"/>
        </w:rPr>
        <w:t xml:space="preserve"> </w:t>
      </w:r>
      <w:r>
        <w:rPr>
          <w:rFonts w:ascii="Calibri" w:hAnsi="Calibri"/>
          <w:sz w:val="26"/>
          <w:szCs w:val="26"/>
        </w:rPr>
        <w:t>Shri Narendra Modi</w:t>
      </w:r>
      <w:r>
        <w:rPr>
          <w:rFonts w:ascii="Calibri" w:hAnsi="Calibri"/>
          <w:sz w:val="26"/>
          <w:szCs w:val="26"/>
        </w:rPr>
        <w:t>ji</w:t>
      </w:r>
      <w:r>
        <w:rPr>
          <w:rFonts w:ascii="Calibri" w:hAnsi="Calibri"/>
          <w:sz w:val="26"/>
          <w:szCs w:val="26"/>
        </w:rPr>
        <w:t xml:space="preserve">’s message </w:t>
      </w:r>
      <w:r>
        <w:rPr>
          <w:rFonts w:ascii="Calibri" w:hAnsi="Calibri"/>
          <w:sz w:val="26"/>
          <w:szCs w:val="26"/>
        </w:rPr>
        <w:t>to the nation</w:t>
      </w:r>
      <w:r>
        <w:rPr>
          <w:rFonts w:ascii="Calibri" w:hAnsi="Calibri"/>
          <w:sz w:val="26"/>
          <w:szCs w:val="26"/>
        </w:rPr>
        <w:t xml:space="preserve"> on th</w:t>
      </w:r>
      <w:r>
        <w:rPr>
          <w:rFonts w:ascii="Calibri" w:hAnsi="Calibri"/>
          <w:sz w:val="26"/>
          <w:szCs w:val="26"/>
        </w:rPr>
        <w:t>is</w:t>
      </w:r>
      <w:r>
        <w:rPr>
          <w:rFonts w:ascii="Calibri" w:hAnsi="Calibri"/>
          <w:sz w:val="26"/>
          <w:szCs w:val="26"/>
        </w:rPr>
        <w:t xml:space="preserve"> occasion. H.</w:t>
      </w:r>
      <w:r>
        <w:rPr>
          <w:rFonts w:ascii="Calibri" w:hAnsi="Calibri"/>
          <w:sz w:val="26"/>
          <w:szCs w:val="26"/>
        </w:rPr>
        <w:t>E. thanked Sarjana School for co-hosting the event and for their contributions in the fields of education and youth.</w:t>
      </w:r>
    </w:p>
    <w:p>
      <w:pPr>
        <w:pStyle w:val="Normal"/>
        <w:spacing w:lineRule="auto" w:line="240"/>
        <w:jc w:val="both"/>
        <w:rPr>
          <w:sz w:val="26"/>
          <w:szCs w:val="26"/>
        </w:rPr>
      </w:pPr>
      <w:r>
        <w:rPr/>
      </w:r>
    </w:p>
    <w:p>
      <w:pPr>
        <w:pStyle w:val="Normal"/>
        <w:spacing w:lineRule="auto" w:line="240"/>
        <w:jc w:val="both"/>
        <w:rPr>
          <w:sz w:val="26"/>
          <w:szCs w:val="26"/>
        </w:rPr>
      </w:pPr>
      <w:r>
        <w:rPr>
          <w:rFonts w:ascii="Calibri" w:hAnsi="Calibri"/>
          <w:sz w:val="26"/>
          <w:szCs w:val="26"/>
        </w:rPr>
        <w:t>4.</w:t>
        <w:tab/>
        <w:t xml:space="preserve"> H.E. Ambassador Alok A. Dimri encouraged the students and youth to expand their linguistic horizons by exploring classic languages including Sanskrit and Hindi.</w:t>
      </w:r>
    </w:p>
    <w:p>
      <w:pPr>
        <w:pStyle w:val="Normal"/>
        <w:spacing w:lineRule="auto" w:line="240"/>
        <w:jc w:val="both"/>
        <w:rPr>
          <w:rFonts w:ascii="Calibri" w:hAnsi="Calibri"/>
          <w:sz w:val="26"/>
          <w:szCs w:val="26"/>
        </w:rPr>
      </w:pPr>
      <w:r>
        <w:rPr>
          <w:rFonts w:ascii="Calibri" w:hAnsi="Calibri"/>
          <w:sz w:val="26"/>
          <w:szCs w:val="26"/>
        </w:rPr>
      </w:r>
    </w:p>
    <w:p>
      <w:pPr>
        <w:pStyle w:val="Normal"/>
        <w:spacing w:lineRule="auto" w:line="240"/>
        <w:jc w:val="both"/>
        <w:rPr>
          <w:sz w:val="26"/>
          <w:szCs w:val="26"/>
        </w:rPr>
      </w:pPr>
      <w:r>
        <w:rPr>
          <w:rFonts w:ascii="Calibri" w:hAnsi="Calibri"/>
          <w:sz w:val="26"/>
          <w:szCs w:val="26"/>
        </w:rPr>
        <w:t>5</w:t>
      </w:r>
      <w:r>
        <w:rPr>
          <w:rFonts w:ascii="Calibri" w:hAnsi="Calibri"/>
          <w:sz w:val="26"/>
          <w:szCs w:val="26"/>
        </w:rPr>
        <w:t>.</w:t>
        <w:tab/>
        <w:t xml:space="preserve">A </w:t>
      </w:r>
      <w:r>
        <w:rPr>
          <w:rFonts w:ascii="Calibri" w:hAnsi="Calibri"/>
          <w:sz w:val="26"/>
          <w:szCs w:val="26"/>
        </w:rPr>
        <w:t>Hindi-Malay Quiz Competition,</w:t>
      </w:r>
      <w:r>
        <w:rPr>
          <w:rFonts w:ascii="Calibri" w:hAnsi="Calibri"/>
          <w:sz w:val="26"/>
          <w:szCs w:val="26"/>
        </w:rPr>
        <w:t xml:space="preserve"> poem recital</w:t>
      </w:r>
      <w:r>
        <w:rPr>
          <w:rFonts w:ascii="Calibri" w:hAnsi="Calibri"/>
          <w:sz w:val="26"/>
          <w:szCs w:val="26"/>
        </w:rPr>
        <w:t>s</w:t>
      </w:r>
      <w:r>
        <w:rPr>
          <w:rFonts w:ascii="Calibri" w:hAnsi="Calibri"/>
          <w:sz w:val="26"/>
          <w:szCs w:val="26"/>
        </w:rPr>
        <w:t xml:space="preserve">, and cultural performances by school children were </w:t>
      </w:r>
      <w:r>
        <w:rPr>
          <w:rFonts w:ascii="Calibri" w:hAnsi="Calibri"/>
          <w:sz w:val="26"/>
          <w:szCs w:val="26"/>
        </w:rPr>
        <w:t xml:space="preserve">other </w:t>
      </w:r>
      <w:r>
        <w:rPr>
          <w:rFonts w:ascii="Calibri" w:hAnsi="Calibri"/>
          <w:sz w:val="26"/>
          <w:szCs w:val="26"/>
        </w:rPr>
        <w:t xml:space="preserve">highlights </w:t>
      </w:r>
      <w:r>
        <w:rPr>
          <w:rFonts w:ascii="Calibri" w:hAnsi="Calibri"/>
          <w:sz w:val="26"/>
          <w:szCs w:val="26"/>
        </w:rPr>
        <w:t>of the event</w:t>
      </w:r>
      <w:r>
        <w:rPr>
          <w:rFonts w:ascii="Calibri" w:hAnsi="Calibri"/>
          <w:sz w:val="26"/>
          <w:szCs w:val="26"/>
        </w:rPr>
        <w:t xml:space="preserve">. </w:t>
      </w:r>
      <w:r>
        <w:rPr>
          <w:rFonts w:ascii="Calibri" w:hAnsi="Calibri"/>
          <w:sz w:val="26"/>
          <w:szCs w:val="26"/>
        </w:rPr>
        <w:t>A dictionary of Hindi-Malay words of common origin was also mooted on the occasion.</w:t>
      </w:r>
    </w:p>
    <w:p>
      <w:pPr>
        <w:pStyle w:val="Normal"/>
        <w:spacing w:lineRule="auto" w:line="240"/>
        <w:jc w:val="both"/>
        <w:rPr>
          <w:sz w:val="26"/>
          <w:szCs w:val="26"/>
        </w:rPr>
      </w:pPr>
      <w:r>
        <w:rPr/>
      </w:r>
    </w:p>
    <w:p>
      <w:pPr>
        <w:pStyle w:val="Normal"/>
        <w:spacing w:lineRule="auto" w:line="240"/>
        <w:jc w:val="both"/>
        <w:rPr>
          <w:sz w:val="26"/>
          <w:szCs w:val="26"/>
        </w:rPr>
      </w:pPr>
      <w:r>
        <w:rPr>
          <w:rFonts w:ascii="Calibri" w:hAnsi="Calibri"/>
          <w:sz w:val="26"/>
          <w:szCs w:val="26"/>
        </w:rPr>
        <w:tab/>
        <w:t xml:space="preserve">Appreciation-gifts </w:t>
      </w:r>
      <w:r>
        <w:rPr>
          <w:rFonts w:ascii="Calibri" w:hAnsi="Calibri"/>
          <w:sz w:val="26"/>
          <w:szCs w:val="26"/>
        </w:rPr>
        <w:t xml:space="preserve">and refreshments were organized </w:t>
      </w:r>
      <w:r>
        <w:rPr>
          <w:rFonts w:ascii="Calibri" w:hAnsi="Calibri"/>
          <w:sz w:val="26"/>
          <w:szCs w:val="26"/>
        </w:rPr>
        <w:t>on the occasion.</w:t>
      </w:r>
    </w:p>
    <w:p>
      <w:pPr>
        <w:pStyle w:val="Normal"/>
        <w:spacing w:lineRule="auto" w:line="240"/>
        <w:jc w:val="both"/>
        <w:rPr>
          <w:rFonts w:ascii="Calibri" w:hAnsi="Calibri"/>
          <w:sz w:val="28"/>
          <w:szCs w:val="28"/>
        </w:rPr>
      </w:pPr>
      <w:r>
        <w:rPr>
          <w:rFonts w:ascii="Calibri" w:hAnsi="Calibri"/>
          <w:sz w:val="28"/>
          <w:szCs w:val="28"/>
        </w:rPr>
      </w:r>
    </w:p>
    <w:p>
      <w:pPr>
        <w:pStyle w:val="Normal"/>
        <w:spacing w:lineRule="auto" w:line="240"/>
        <w:jc w:val="center"/>
        <w:rPr/>
      </w:pPr>
      <w:r>
        <w:rPr>
          <w:rFonts w:cs="Arial" w:ascii="Calibri" w:hAnsi="Calibri"/>
          <w:b w:val="false"/>
          <w:bCs w:val="false"/>
          <w:sz w:val="28"/>
          <w:szCs w:val="28"/>
          <w:u w:val="none"/>
        </w:rPr>
        <w:t>****</w:t>
      </w:r>
    </w:p>
    <w:p>
      <w:pPr>
        <w:pStyle w:val="Normal"/>
        <w:spacing w:lineRule="auto" w:line="240"/>
        <w:jc w:val="both"/>
        <w:rPr>
          <w:rFonts w:ascii="Calibri" w:hAnsi="Calibri"/>
          <w:sz w:val="28"/>
          <w:szCs w:val="28"/>
        </w:rPr>
      </w:pPr>
      <w:r>
        <w:rPr>
          <w:rFonts w:ascii="Calibri" w:hAnsi="Calibri"/>
          <w:sz w:val="28"/>
          <w:szCs w:val="28"/>
        </w:rPr>
      </w:r>
    </w:p>
    <w:p>
      <w:pPr>
        <w:pStyle w:val="Normal"/>
        <w:spacing w:lineRule="auto" w:line="240"/>
        <w:jc w:val="both"/>
        <w:rPr>
          <w:rFonts w:ascii="Calibri" w:hAnsi="Calibri"/>
          <w:sz w:val="28"/>
          <w:szCs w:val="28"/>
        </w:rPr>
      </w:pPr>
      <w:r>
        <w:rPr>
          <w:rFonts w:ascii="Calibri" w:hAnsi="Calibri"/>
          <w:sz w:val="28"/>
          <w:szCs w:val="28"/>
        </w:rPr>
      </w:r>
    </w:p>
    <w:p>
      <w:pPr>
        <w:pStyle w:val="Normal"/>
        <w:spacing w:lineRule="auto" w:line="240"/>
        <w:jc w:val="both"/>
        <w:rPr>
          <w:sz w:val="26"/>
          <w:szCs w:val="26"/>
        </w:rPr>
      </w:pPr>
      <w:r>
        <w:rPr>
          <w:rFonts w:ascii="Calibri" w:hAnsi="Calibri"/>
          <w:sz w:val="26"/>
          <w:szCs w:val="26"/>
        </w:rPr>
        <w:t>22 February, 2024</w:t>
      </w:r>
    </w:p>
    <w:p>
      <w:pPr>
        <w:pStyle w:val="Normal"/>
        <w:spacing w:lineRule="auto" w:line="240"/>
        <w:jc w:val="both"/>
        <w:rPr>
          <w:sz w:val="26"/>
          <w:szCs w:val="26"/>
        </w:rPr>
      </w:pPr>
      <w:r>
        <w:rPr>
          <w:rFonts w:ascii="Calibri" w:hAnsi="Calibri"/>
          <w:sz w:val="26"/>
          <w:szCs w:val="26"/>
        </w:rPr>
        <w:t>Brunei Darussalam</w:t>
      </w:r>
    </w:p>
    <w:sectPr>
      <w:type w:val="nextPage"/>
      <w:pgSz w:w="12240" w:h="15840"/>
      <w:pgMar w:left="1134" w:right="1134" w:gutter="0" w:header="0" w:top="526" w:footer="0" w:bottom="113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urce Han Sans CN Regular" w:cs="Lohit Devanagari"/>
      <w:color w:val="auto"/>
      <w:kern w:val="2"/>
      <w:sz w:val="24"/>
      <w:szCs w:val="24"/>
      <w:lang w:val="en-US" w:eastAsia="zh-CN" w:bidi="hi-IN"/>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468</TotalTime>
  <Application>LibreOffice/7.5.9.2$Linux_X86_64 LibreOffice_project/50$Build-2</Application>
  <AppVersion>15.0000</AppVersion>
  <Pages>1</Pages>
  <Words>206</Words>
  <Characters>1211</Characters>
  <CharactersWithSpaces>1405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2023-02-17T16:04:04Z</dcterms:created>
  <dc:creator/>
  <dc:description/>
  <dc:language>en-US</dc:language>
  <cp:lastModifiedBy/>
  <cp:lastPrinted>2024-02-14T17:24:07Z</cp:lastPrinted>
  <dcterms:modified xsi:type="dcterms:W3CDTF">2024-02-16T16:41:16Z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