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17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195"/>
        <w:gridCol w:w="7974"/>
      </w:tblGrid>
      <w:tr>
        <w:trPr/>
        <w:tc>
          <w:tcPr>
            <w:tcW w:w="2195" w:type="dxa"/>
            <w:tcBorders/>
            <w:shd w:color="auto" w:fill="auto" w:val="clear"/>
          </w:tcPr>
          <w:p>
            <w:pPr>
              <w:pStyle w:val="Normal"/>
              <w:widowControl w:val="false"/>
              <w:spacing w:lineRule="auto" w:line="276"/>
              <w:ind w:right="-295" w:hanging="0"/>
              <w:jc w:val="both"/>
              <w:rPr>
                <w:rFonts w:ascii="Bookman Old Style" w:hAnsi="Bookman Old Style"/>
              </w:rPr>
            </w:pPr>
            <w:r>
              <w:rPr/>
              <w:drawing>
                <wp:inline distT="0" distB="0" distL="0" distR="0">
                  <wp:extent cx="1139190" cy="10731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1" t="-11" r="-11" b="-11"/>
                          <a:stretch>
                            <a:fillRect/>
                          </a:stretch>
                        </pic:blipFill>
                        <pic:spPr bwMode="auto">
                          <a:xfrm>
                            <a:off x="0" y="0"/>
                            <a:ext cx="1139190" cy="1073150"/>
                          </a:xfrm>
                          <a:prstGeom prst="rect">
                            <a:avLst/>
                          </a:prstGeom>
                        </pic:spPr>
                      </pic:pic>
                    </a:graphicData>
                  </a:graphic>
                </wp:inline>
              </w:drawing>
            </w:r>
          </w:p>
        </w:tc>
        <w:tc>
          <w:tcPr>
            <w:tcW w:w="7974" w:type="dxa"/>
            <w:tcBorders/>
            <w:shd w:color="auto" w:fill="auto" w:val="clear"/>
          </w:tcPr>
          <w:p>
            <w:pPr>
              <w:pStyle w:val="Normal"/>
              <w:widowControl w:val="false"/>
              <w:spacing w:lineRule="auto" w:line="276"/>
              <w:jc w:val="right"/>
              <w:rPr>
                <w:rFonts w:ascii="Bookman Old Style" w:hAnsi="Bookman Old Style"/>
              </w:rPr>
            </w:pPr>
            <w:r>
              <w:rPr>
                <w:rFonts w:cs="Arial" w:ascii="Bookman Old Style" w:hAnsi="Bookman Old Style"/>
                <w:b/>
                <w:bCs/>
                <w:lang w:bidi="ar-SA"/>
              </w:rPr>
              <w:t>HIGH COMMISSION OF INDIA, BRUNEI DARUSSALAM</w:t>
            </w:r>
          </w:p>
          <w:p>
            <w:pPr>
              <w:pStyle w:val="Normal"/>
              <w:widowControl w:val="false"/>
              <w:spacing w:lineRule="auto" w:line="276"/>
              <w:jc w:val="right"/>
              <w:rPr>
                <w:rFonts w:ascii="Bookman Old Style" w:hAnsi="Bookman Old Style"/>
              </w:rPr>
            </w:pPr>
            <w:r>
              <w:rPr>
                <w:rFonts w:cs="Arial" w:ascii="Bookman Old Style" w:hAnsi="Bookman Old Style"/>
                <w:lang w:bidi="ar-SA"/>
              </w:rPr>
              <w:t>P.O. BOX 439, LAPANGAN TERBANG LAMA</w:t>
            </w:r>
          </w:p>
          <w:p>
            <w:pPr>
              <w:pStyle w:val="Normal"/>
              <w:widowControl w:val="false"/>
              <w:spacing w:lineRule="auto" w:line="276"/>
              <w:jc w:val="right"/>
              <w:rPr>
                <w:rFonts w:ascii="Bookman Old Style" w:hAnsi="Bookman Old Style"/>
              </w:rPr>
            </w:pPr>
            <w:r>
              <w:rPr>
                <w:rFonts w:cs="Arial" w:ascii="Bookman Old Style" w:hAnsi="Bookman Old Style"/>
                <w:lang w:bidi="ar-SA"/>
              </w:rPr>
              <w:t>BANDAR SERI BEGAWAN BB 2339685</w:t>
            </w:r>
          </w:p>
          <w:p>
            <w:pPr>
              <w:pStyle w:val="Normal"/>
              <w:widowControl w:val="false"/>
              <w:spacing w:lineRule="auto" w:line="276"/>
              <w:jc w:val="right"/>
              <w:rPr>
                <w:rFonts w:ascii="Bookman Old Style" w:hAnsi="Bookman Old Style"/>
              </w:rPr>
            </w:pPr>
            <w:r>
              <w:rPr>
                <w:rFonts w:cs="Arial" w:ascii="Bookman Old Style" w:hAnsi="Bookman Old Style"/>
                <w:lang w:bidi="ar-SA"/>
              </w:rPr>
              <w:t>Telephone: 2339947 / 2339685</w:t>
            </w:r>
          </w:p>
          <w:p>
            <w:pPr>
              <w:pStyle w:val="Normal"/>
              <w:widowControl w:val="false"/>
              <w:spacing w:lineRule="auto" w:line="276"/>
              <w:jc w:val="right"/>
              <w:rPr>
                <w:rFonts w:ascii="Bookman Old Style" w:hAnsi="Bookman Old Style"/>
              </w:rPr>
            </w:pPr>
            <w:r>
              <w:rPr>
                <w:rFonts w:cs="Arial" w:ascii="Bookman Old Style" w:hAnsi="Bookman Old Style"/>
                <w:lang w:bidi="ar-SA"/>
              </w:rPr>
              <w:t>Fax: 2339783</w:t>
            </w:r>
          </w:p>
          <w:p>
            <w:pPr>
              <w:pStyle w:val="Normal"/>
              <w:widowControl w:val="false"/>
              <w:spacing w:lineRule="auto" w:line="276"/>
              <w:ind w:left="-117" w:hanging="0"/>
              <w:jc w:val="right"/>
              <w:rPr>
                <w:rFonts w:ascii="Bookman Old Style" w:hAnsi="Bookman Old Style"/>
              </w:rPr>
            </w:pPr>
            <w:r>
              <w:rPr>
                <w:rFonts w:cs="Arial" w:ascii="Bookman Old Style" w:hAnsi="Bookman Old Style"/>
                <w:lang w:bidi="ar-SA"/>
              </w:rPr>
              <w:t xml:space="preserve">E-mail: </w:t>
            </w:r>
            <w:r>
              <w:rPr>
                <w:rStyle w:val="InternetLink"/>
                <w:rFonts w:cs="Arial" w:ascii="Bookman Old Style" w:hAnsi="Bookman Old Style"/>
                <w:lang w:bidi="ar-SA"/>
              </w:rPr>
              <w:t>hoc.brunei@mea.gov.in</w:t>
            </w:r>
          </w:p>
          <w:p>
            <w:pPr>
              <w:pStyle w:val="Normal"/>
              <w:widowControl w:val="false"/>
              <w:spacing w:lineRule="auto" w:line="276"/>
              <w:jc w:val="right"/>
              <w:rPr>
                <w:rFonts w:ascii="Bookman Old Style" w:hAnsi="Bookman Old Style"/>
              </w:rPr>
            </w:pPr>
            <w:r>
              <w:rPr>
                <w:rFonts w:cs="Arial" w:ascii="Bookman Old Style" w:hAnsi="Bookman Old Style"/>
                <w:lang w:bidi="ar-SA"/>
              </w:rPr>
              <w:t xml:space="preserve">Website: </w:t>
            </w:r>
            <w:r>
              <w:rPr>
                <w:rStyle w:val="InternetLink"/>
                <w:rFonts w:cs="Arial" w:ascii="Bookman Old Style" w:hAnsi="Bookman Old Style"/>
                <w:lang w:bidi="ar-SA"/>
              </w:rPr>
              <w:t>www.hcindiabrunei.gov.in</w:t>
            </w:r>
          </w:p>
        </w:tc>
      </w:tr>
    </w:tbl>
    <w:p>
      <w:pPr>
        <w:pStyle w:val="Normal"/>
        <w:jc w:val="both"/>
        <w:rPr>
          <w:rFonts w:ascii="Bookman Old Style" w:hAnsi="Bookman Old Style"/>
          <w:u w:val="single"/>
        </w:rPr>
      </w:pPr>
      <w:r>
        <w:rPr>
          <w:rFonts w:ascii="Bookman Old Style" w:hAnsi="Bookman Old Style"/>
          <w:u w:val="single"/>
        </w:rPr>
      </w:r>
    </w:p>
    <w:p>
      <w:pPr>
        <w:pStyle w:val="Normal"/>
        <w:jc w:val="both"/>
        <w:rPr>
          <w:rFonts w:ascii="Bookman Old Style" w:hAnsi="Bookman Old Style"/>
        </w:rPr>
      </w:pPr>
      <w:r>
        <w:rPr>
          <w:rFonts w:ascii="Bookman Old Style" w:hAnsi="Bookman Old Style"/>
          <w:u w:val="single"/>
        </w:rPr>
        <w:t>Press Release No. 07/2024</w:t>
      </w:r>
    </w:p>
    <w:p>
      <w:pPr>
        <w:pStyle w:val="Normal"/>
        <w:jc w:val="both"/>
        <w:rPr>
          <w:rFonts w:ascii="Bookman Old Style" w:hAnsi="Bookman Old Style"/>
          <w:u w:val="single"/>
        </w:rPr>
      </w:pPr>
      <w:r>
        <w:rPr>
          <w:rFonts w:ascii="Bookman Old Style" w:hAnsi="Bookman Old Style"/>
          <w:u w:val="single"/>
        </w:rPr>
      </w:r>
    </w:p>
    <w:p>
      <w:pPr>
        <w:pStyle w:val="Normal"/>
        <w:jc w:val="center"/>
        <w:rPr>
          <w:rFonts w:ascii="Bookman Old Style" w:hAnsi="Bookman Old Style"/>
        </w:rPr>
      </w:pPr>
      <w:r>
        <w:rPr>
          <w:rFonts w:ascii="Bookman Old Style" w:hAnsi="Bookman Old Style"/>
          <w:b/>
          <w:bCs/>
          <w:u w:val="single"/>
        </w:rPr>
        <w:t>PRESS RELEASE</w:t>
      </w:r>
    </w:p>
    <w:p>
      <w:pPr>
        <w:pStyle w:val="Normal"/>
        <w:jc w:val="center"/>
        <w:rPr>
          <w:rFonts w:ascii="Bookman Old Style" w:hAnsi="Bookman Old Style"/>
        </w:rPr>
      </w:pPr>
      <w:r>
        <w:rPr>
          <w:rFonts w:ascii="Bookman Old Style" w:hAnsi="Bookman Old Style"/>
        </w:rPr>
      </w:r>
    </w:p>
    <w:p>
      <w:pPr>
        <w:pStyle w:val="NormalWeb"/>
        <w:shd w:val="clear" w:color="auto" w:fill="FFFFFF"/>
        <w:spacing w:beforeAutospacing="0" w:before="0" w:afterAutospacing="0" w:after="300"/>
        <w:jc w:val="center"/>
        <w:rPr>
          <w:rStyle w:val="Strong"/>
          <w:rFonts w:ascii="Bookman Old Style" w:hAnsi="Bookman Old Style"/>
          <w:u w:val="single"/>
        </w:rPr>
      </w:pPr>
      <w:r>
        <w:rPr>
          <w:rStyle w:val="Strong"/>
          <w:rFonts w:cs="Segoe UI" w:ascii="Bookman Old Style" w:hAnsi="Bookman Old Style"/>
          <w:color w:val="0D0D0D"/>
          <w:u w:val="single"/>
        </w:rPr>
        <w:t>INS KILTAN Embarks on Voyage to Brunei Darussalam</w:t>
      </w:r>
    </w:p>
    <w:p>
      <w:pPr>
        <w:pStyle w:val="NormalWeb"/>
        <w:shd w:val="clear" w:color="auto" w:fill="FFFFFF"/>
        <w:spacing w:beforeAutospacing="0" w:before="300" w:afterAutospacing="0" w:after="300"/>
        <w:jc w:val="both"/>
        <w:rPr>
          <w:rFonts w:ascii="Bookman Old Style" w:hAnsi="Bookman Old Style" w:cs="Segoe UI"/>
          <w:color w:val="0D0D0D"/>
        </w:rPr>
      </w:pPr>
      <w:r>
        <w:rPr>
          <w:rFonts w:cs="Segoe UI" w:ascii="Bookman Old Style" w:hAnsi="Bookman Old Style"/>
          <w:color w:val="0D0D0D"/>
        </w:rPr>
        <w:t>The majestic Indian Navy Ship, christened "INS KILTAN," sets sail on a voyage of goodwill, gracing the shores of Muara-port in Brunei Darussalam from 25 to 28 May, 2024. This three-day friendly visit, orchestrated by the esteemed Eastern Fleet of the Indian Navy, symbolizes the enduring camaraderie between the two nations. The Royal Brunei Navy is graciously extending its hospitality, fostering a bond through a tapestry of professional exchanges and spirited sports engagements.</w:t>
      </w:r>
    </w:p>
    <w:p>
      <w:pPr>
        <w:pStyle w:val="NormalWeb"/>
        <w:shd w:val="clear" w:color="auto" w:fill="FFFFFF"/>
        <w:spacing w:beforeAutospacing="0" w:before="300" w:afterAutospacing="0" w:after="300"/>
        <w:jc w:val="both"/>
        <w:rPr>
          <w:rFonts w:ascii="Bookman Old Style" w:hAnsi="Bookman Old Style" w:cs="Segoe UI"/>
          <w:color w:val="0D0D0D"/>
        </w:rPr>
      </w:pPr>
      <w:r>
        <w:rPr>
          <w:rStyle w:val="Strong"/>
          <w:rFonts w:cs="Segoe UI" w:ascii="Bookman Old Style" w:hAnsi="Bookman Old Style"/>
          <w:b w:val="false"/>
          <w:bCs w:val="false"/>
          <w:color w:val="0D0D0D"/>
        </w:rPr>
        <w:t>INS KILTAN</w:t>
      </w:r>
      <w:r>
        <w:rPr>
          <w:rFonts w:cs="Segoe UI" w:ascii="Bookman Old Style" w:hAnsi="Bookman Old Style"/>
          <w:color w:val="0D0D0D"/>
        </w:rPr>
        <w:t>, a resplendent Anti-Submarine Warfare corvette, bears the name of the scenic Kiltan Island, nestled in India's Lakshadweep archipelago. A paragon of indigenous craftsmanship, this vessel has etched its legacy across the vast expanse of the Indian Ocean and beyond. Honoured with accolades such as the prestigious 'Most Spirited Ship' of the Eastern Fleet for 2019-20 and 'Best Ship' (corvettes category) for 2020-21, INS KILTAN epitomizes unwavering professionalism and unparalleled prowess under the stewardship of its exceptional crew.</w:t>
      </w:r>
    </w:p>
    <w:p>
      <w:pPr>
        <w:pStyle w:val="NormalWeb"/>
        <w:shd w:val="clear" w:color="auto" w:fill="FFFFFF"/>
        <w:spacing w:beforeAutospacing="0" w:before="300" w:afterAutospacing="0" w:after="300"/>
        <w:jc w:val="both"/>
        <w:rPr>
          <w:rFonts w:ascii="Bookman Old Style" w:hAnsi="Bookman Old Style" w:cs="Segoe UI"/>
          <w:color w:val="0D0D0D"/>
        </w:rPr>
      </w:pPr>
      <w:r>
        <w:rPr>
          <w:rFonts w:cs="Segoe UI" w:ascii="Bookman Old Style" w:hAnsi="Bookman Old Style"/>
          <w:color w:val="0D0D0D"/>
        </w:rPr>
        <w:t>As the maritime horizon beckons, the synergy between India and Brunei Darussalam burgeons, manifesting in a multifaceted tapestry of defence cooperation. Beyond symbolic ship visits, this synergy finds expression in a spectrum of engagements spanning educational endeavours, participation in defence expos, joint exercises, and reciprocal delegations. These endeavours not only fortify bilateral ties but also cultivate a robust framework for tackling the challenges of a dynamically evolving security landscape.</w:t>
      </w:r>
    </w:p>
    <w:p>
      <w:pPr>
        <w:pStyle w:val="NormalWeb"/>
        <w:shd w:val="clear" w:color="auto" w:fill="FFFFFF"/>
        <w:spacing w:beforeAutospacing="0" w:before="300" w:afterAutospacing="0" w:after="0"/>
        <w:jc w:val="both"/>
        <w:rPr>
          <w:rFonts w:ascii="Bookman Old Style" w:hAnsi="Bookman Old Style" w:cs="Segoe UI"/>
          <w:color w:val="0D0D0D"/>
        </w:rPr>
      </w:pPr>
      <w:r>
        <w:rPr>
          <w:rFonts w:cs="Segoe UI" w:ascii="Bookman Old Style" w:hAnsi="Bookman Old Style"/>
          <w:color w:val="0D0D0D"/>
        </w:rPr>
        <w:t>INS KILTAN's sojourn to Brunei Darussalam stands as a testament to the enduring bond between nations, underlining the shared commitment towards fostering peace, stability, and prosperity in the region.</w:t>
      </w:r>
    </w:p>
    <w:p>
      <w:pPr>
        <w:pStyle w:val="Normal"/>
        <w:jc w:val="both"/>
        <w:rPr>
          <w:rFonts w:ascii="Bookman Old Style" w:hAnsi="Bookman Old Style"/>
        </w:rPr>
      </w:pPr>
      <w:r>
        <w:rPr>
          <w:rFonts w:ascii="Bookman Old Style" w:hAnsi="Bookman Old Style"/>
        </w:rPr>
      </w:r>
    </w:p>
    <w:p>
      <w:pPr>
        <w:pStyle w:val="Normal"/>
        <w:jc w:val="center"/>
        <w:rPr>
          <w:rFonts w:ascii="Bookman Old Style" w:hAnsi="Bookman Old Style"/>
        </w:rPr>
      </w:pPr>
      <w:r>
        <w:rPr>
          <w:rFonts w:cs="Arial" w:ascii="Bookman Old Style" w:hAnsi="Bookman Old Style"/>
        </w:rPr>
        <w:t>****</w:t>
      </w:r>
    </w:p>
    <w:p>
      <w:pPr>
        <w:pStyle w:val="Normal"/>
        <w:jc w:val="both"/>
        <w:rPr>
          <w:rFonts w:ascii="Bookman Old Style" w:hAnsi="Bookman Old Style"/>
        </w:rPr>
      </w:pPr>
      <w:r>
        <w:rPr>
          <w:rFonts w:ascii="Bookman Old Style" w:hAnsi="Bookman Old Style"/>
        </w:rPr>
      </w:r>
    </w:p>
    <w:p>
      <w:pPr>
        <w:pStyle w:val="Normal"/>
        <w:jc w:val="both"/>
        <w:rPr>
          <w:rFonts w:ascii="Bookman Old Style" w:hAnsi="Bookman Old Style"/>
        </w:rPr>
      </w:pPr>
      <w:r>
        <w:rPr>
          <w:rFonts w:ascii="Bookman Old Style" w:hAnsi="Bookman Old Style"/>
        </w:rPr>
      </w:r>
    </w:p>
    <w:p>
      <w:pPr>
        <w:pStyle w:val="Normal"/>
        <w:jc w:val="both"/>
        <w:rPr>
          <w:rFonts w:ascii="Bookman Old Style" w:hAnsi="Bookman Old Style"/>
        </w:rPr>
      </w:pPr>
      <w:r>
        <w:rPr>
          <w:rFonts w:ascii="Bookman Old Style" w:hAnsi="Bookman Old Style"/>
        </w:rPr>
        <w:t>Bandar Seri Begawan</w:t>
        <w:tab/>
        <w:tab/>
        <w:tab/>
        <w:tab/>
        <w:t xml:space="preserve">                        High Commission of India</w:t>
      </w:r>
    </w:p>
    <w:p>
      <w:pPr>
        <w:pStyle w:val="Normal"/>
        <w:jc w:val="both"/>
        <w:rPr>
          <w:rFonts w:ascii="Bookman Old Style" w:hAnsi="Bookman Old Style"/>
        </w:rPr>
      </w:pPr>
      <w:r>
        <w:rPr>
          <w:rFonts w:ascii="Bookman Old Style" w:hAnsi="Bookman Old Style"/>
        </w:rPr>
        <w:t>27 May, 2024</w:t>
        <w:tab/>
        <w:tab/>
        <w:tab/>
        <w:tab/>
        <w:tab/>
        <w:t xml:space="preserve">              </w:t>
        <w:tab/>
        <w:t xml:space="preserve">      Brunei Darussalam</w:t>
      </w:r>
    </w:p>
    <w:p>
      <w:pPr>
        <w:pStyle w:val="Normal"/>
        <w:rPr>
          <w:rFonts w:ascii="Bookman Old Style" w:hAnsi="Bookman Old Style"/>
        </w:rPr>
      </w:pPr>
      <w:r>
        <w:rPr>
          <w:rFonts w:ascii="Bookman Old Style" w:hAnsi="Bookman Old Style"/>
        </w:rPr>
      </w:r>
    </w:p>
    <w:sectPr>
      <w:type w:val="nextPage"/>
      <w:pgSz w:w="12240" w:h="15840"/>
      <w:pgMar w:left="1134" w:right="1134" w:gutter="0" w:header="0" w:top="526" w:footer="0" w:bottom="70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Bookman Old Style">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14ea"/>
    <w:pPr>
      <w:widowControl/>
      <w:suppressAutoHyphens w:val="true"/>
      <w:bidi w:val="0"/>
      <w:spacing w:lineRule="auto" w:line="240" w:before="0" w:after="0"/>
      <w:jc w:val="left"/>
    </w:pPr>
    <w:rPr>
      <w:rFonts w:ascii="Liberation Serif" w:hAnsi="Liberation Serif" w:eastAsia="Source Han Sans CN Regular" w:cs="Lohit Devanagari"/>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InternetLink">
    <w:name w:val="Hyperlink"/>
    <w:rsid w:val="00a714ea"/>
    <w:rPr>
      <w:color w:val="0000FF"/>
      <w:u w:val="single"/>
    </w:rPr>
  </w:style>
  <w:style w:type="character" w:styleId="Strong">
    <w:name w:val="Strong"/>
    <w:basedOn w:val="DefaultParagraphFont"/>
    <w:uiPriority w:val="22"/>
    <w:qFormat/>
    <w:rsid w:val="00877140"/>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877140"/>
    <w:pPr>
      <w:suppressAutoHyphens w:val="false"/>
      <w:spacing w:beforeAutospacing="1" w:afterAutospacing="1"/>
    </w:pPr>
    <w:rPr>
      <w:rFonts w:ascii="Times New Roman" w:hAnsi="Times New Roman" w:eastAsia="Times New Roman" w:cs="Times New Roman"/>
      <w:kern w:val="0"/>
      <w:lang w:val="en-GB" w:eastAsia="en-GB"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LibreOffice/7.5.9.2$Linux_X86_64 LibreOffice_project/50$Build-2</Application>
  <AppVersion>15.0000</AppVersion>
  <Pages>1</Pages>
  <Words>304</Words>
  <Characters>1831</Characters>
  <CharactersWithSpaces>2170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2024-05-27T08:20:00Z</dcterms:created>
  <dc:creator>User87</dc:creator>
  <dc:description/>
  <dc:language>en-US</dc:language>
  <cp:lastModifiedBy/>
  <dcterms:modified xsi:type="dcterms:W3CDTF">2024-06-25T15:55:33Z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