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80" w:rsidRDefault="004F2280" w:rsidP="004F2280">
      <w:pPr>
        <w:jc w:val="center"/>
        <w:rPr>
          <w:rFonts w:ascii="Arial" w:hAnsi="Arial" w:cs="Arial"/>
          <w:b/>
          <w:color w:val="000000"/>
        </w:rPr>
      </w:pPr>
    </w:p>
    <w:p w:rsidR="004F2280" w:rsidRPr="00D26DB1" w:rsidRDefault="004F2280" w:rsidP="004F2280">
      <w:pPr>
        <w:jc w:val="center"/>
        <w:rPr>
          <w:rFonts w:ascii="Arial" w:hAnsi="Arial" w:cs="Arial"/>
          <w:b/>
          <w:color w:val="000000"/>
        </w:rPr>
      </w:pPr>
    </w:p>
    <w:p w:rsidR="004F2280" w:rsidRPr="00D26DB1" w:rsidRDefault="004F2280" w:rsidP="00E00D25">
      <w:pPr>
        <w:jc w:val="center"/>
        <w:rPr>
          <w:rFonts w:ascii="Arial" w:hAnsi="Arial" w:cs="Arial"/>
          <w:b/>
          <w:color w:val="000000"/>
        </w:rPr>
      </w:pPr>
      <w:r>
        <w:rPr>
          <w:rFonts w:ascii="Arial" w:hAnsi="Arial" w:cs="Arial"/>
          <w:b/>
          <w:color w:val="000000"/>
          <w:u w:val="single"/>
        </w:rPr>
        <w:t>India-Gambia R</w:t>
      </w:r>
      <w:r w:rsidRPr="00D26DB1">
        <w:rPr>
          <w:rFonts w:ascii="Arial" w:hAnsi="Arial" w:cs="Arial"/>
          <w:b/>
          <w:color w:val="000000"/>
          <w:u w:val="single"/>
        </w:rPr>
        <w:t>elations</w:t>
      </w:r>
    </w:p>
    <w:p w:rsidR="004F2280" w:rsidRPr="00D26DB1" w:rsidRDefault="004F2280" w:rsidP="004F2280">
      <w:pPr>
        <w:rPr>
          <w:rFonts w:ascii="Arial" w:hAnsi="Arial" w:cs="Arial"/>
          <w:b/>
          <w:color w:val="000000"/>
        </w:rPr>
      </w:pPr>
    </w:p>
    <w:p w:rsidR="004F2280" w:rsidRPr="004F2280" w:rsidRDefault="004F2280" w:rsidP="004F2280">
      <w:pPr>
        <w:jc w:val="both"/>
        <w:rPr>
          <w:rFonts w:ascii="Arial" w:hAnsi="Arial" w:cs="Arial"/>
          <w:b/>
          <w:color w:val="000000"/>
          <w:u w:val="single"/>
        </w:rPr>
      </w:pPr>
      <w:r w:rsidRPr="004F2280">
        <w:rPr>
          <w:rFonts w:ascii="Arial" w:hAnsi="Arial" w:cs="Arial"/>
          <w:b/>
          <w:color w:val="000000"/>
          <w:u w:val="single"/>
        </w:rPr>
        <w:t xml:space="preserve">Political Relations: </w:t>
      </w:r>
    </w:p>
    <w:p w:rsidR="004F2280" w:rsidRDefault="004F2280" w:rsidP="004F2280">
      <w:pPr>
        <w:jc w:val="both"/>
        <w:rPr>
          <w:rFonts w:ascii="Arial" w:hAnsi="Arial" w:cs="Arial"/>
          <w:b/>
          <w:color w:val="000000"/>
        </w:rPr>
      </w:pPr>
    </w:p>
    <w:p w:rsidR="004F2280" w:rsidRPr="00D26DB1" w:rsidRDefault="004F2280" w:rsidP="004F2280">
      <w:pPr>
        <w:jc w:val="both"/>
        <w:rPr>
          <w:rFonts w:ascii="Arial" w:hAnsi="Arial" w:cs="Arial"/>
          <w:b/>
          <w:color w:val="000000"/>
        </w:rPr>
      </w:pPr>
      <w:r w:rsidRPr="00D26DB1">
        <w:rPr>
          <w:rFonts w:ascii="Arial" w:hAnsi="Arial" w:cs="Arial"/>
          <w:color w:val="000000"/>
        </w:rPr>
        <w:t xml:space="preserve">Bilateral </w:t>
      </w:r>
      <w:r>
        <w:rPr>
          <w:rFonts w:ascii="Arial" w:hAnsi="Arial" w:cs="Arial"/>
          <w:color w:val="000000"/>
        </w:rPr>
        <w:t xml:space="preserve">relations between India and </w:t>
      </w:r>
      <w:r w:rsidRPr="00D26DB1">
        <w:rPr>
          <w:rFonts w:ascii="Arial" w:hAnsi="Arial" w:cs="Arial"/>
          <w:color w:val="000000"/>
        </w:rPr>
        <w:t>Gambia are good, marked by cooper</w:t>
      </w:r>
      <w:r w:rsidR="00D22DE1">
        <w:rPr>
          <w:rFonts w:ascii="Arial" w:hAnsi="Arial" w:cs="Arial"/>
          <w:color w:val="000000"/>
        </w:rPr>
        <w:t xml:space="preserve">ation in Non- Aligned Movement and </w:t>
      </w:r>
      <w:r w:rsidRPr="00D26DB1">
        <w:rPr>
          <w:rFonts w:ascii="Arial" w:hAnsi="Arial" w:cs="Arial"/>
          <w:color w:val="000000"/>
        </w:rPr>
        <w:t>Uni</w:t>
      </w:r>
      <w:r w:rsidR="0003116A">
        <w:rPr>
          <w:rFonts w:ascii="Arial" w:hAnsi="Arial" w:cs="Arial"/>
          <w:color w:val="000000"/>
        </w:rPr>
        <w:t>ted Nations</w:t>
      </w:r>
      <w:r w:rsidRPr="00D26DB1">
        <w:rPr>
          <w:rFonts w:ascii="Arial" w:hAnsi="Arial" w:cs="Arial"/>
          <w:color w:val="000000"/>
        </w:rPr>
        <w:t>. The Gambia is the only Anglophone country amongst those covered by this Mission.</w:t>
      </w:r>
    </w:p>
    <w:p w:rsidR="004F2280" w:rsidRPr="00D26DB1" w:rsidRDefault="004F2280" w:rsidP="004F2280">
      <w:pPr>
        <w:rPr>
          <w:rFonts w:ascii="Arial" w:hAnsi="Arial" w:cs="Arial"/>
          <w:color w:val="000000"/>
        </w:rPr>
      </w:pPr>
    </w:p>
    <w:p w:rsidR="004F2280" w:rsidRPr="004F2280" w:rsidRDefault="004F2280" w:rsidP="004F2280">
      <w:pPr>
        <w:rPr>
          <w:rFonts w:ascii="Arial" w:hAnsi="Arial" w:cs="Arial"/>
          <w:color w:val="000000"/>
          <w:u w:val="single"/>
        </w:rPr>
      </w:pPr>
      <w:r w:rsidRPr="004F2280">
        <w:rPr>
          <w:rFonts w:ascii="Arial" w:hAnsi="Arial" w:cs="Arial"/>
          <w:b/>
          <w:color w:val="000000"/>
          <w:u w:val="single"/>
        </w:rPr>
        <w:t>Commercial Relations / Bilateral trade:</w:t>
      </w:r>
    </w:p>
    <w:p w:rsidR="00E41B47" w:rsidRDefault="00E41B47" w:rsidP="004F2280">
      <w:pPr>
        <w:jc w:val="right"/>
        <w:rPr>
          <w:rFonts w:ascii="Arial" w:hAnsi="Arial" w:cs="Arial"/>
          <w:i/>
          <w:color w:val="000000"/>
        </w:rPr>
      </w:pPr>
    </w:p>
    <w:p w:rsidR="004F2280" w:rsidRPr="00E41B47" w:rsidRDefault="004F2280" w:rsidP="004F2280">
      <w:pPr>
        <w:jc w:val="right"/>
        <w:rPr>
          <w:rFonts w:ascii="Arial" w:hAnsi="Arial" w:cs="Arial"/>
          <w:b/>
          <w:i/>
          <w:color w:val="000000"/>
        </w:rPr>
      </w:pPr>
      <w:r w:rsidRPr="00E41B47">
        <w:rPr>
          <w:rFonts w:ascii="Arial" w:hAnsi="Arial" w:cs="Arial"/>
          <w:b/>
          <w:i/>
          <w:color w:val="000000"/>
        </w:rPr>
        <w:t>Value in Million US$</w:t>
      </w:r>
    </w:p>
    <w:tbl>
      <w:tblPr>
        <w:tblW w:w="9090" w:type="dxa"/>
        <w:tblInd w:w="108" w:type="dxa"/>
        <w:tblLayout w:type="fixed"/>
        <w:tblLook w:val="0000"/>
      </w:tblPr>
      <w:tblGrid>
        <w:gridCol w:w="1440"/>
        <w:gridCol w:w="1980"/>
        <w:gridCol w:w="2160"/>
        <w:gridCol w:w="1710"/>
        <w:gridCol w:w="1800"/>
      </w:tblGrid>
      <w:tr w:rsidR="004F2280" w:rsidRPr="00D26DB1" w:rsidTr="00E41B47">
        <w:trPr>
          <w:trHeight w:val="276"/>
        </w:trPr>
        <w:tc>
          <w:tcPr>
            <w:tcW w:w="144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b/>
                <w:color w:val="000000"/>
              </w:rPr>
            </w:pPr>
            <w:r w:rsidRPr="00D26DB1">
              <w:rPr>
                <w:rFonts w:ascii="Arial" w:hAnsi="Arial" w:cs="Arial"/>
                <w:b/>
                <w:color w:val="000000"/>
              </w:rPr>
              <w:t>Year</w:t>
            </w:r>
          </w:p>
        </w:tc>
        <w:tc>
          <w:tcPr>
            <w:tcW w:w="198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b/>
                <w:color w:val="000000"/>
              </w:rPr>
            </w:pPr>
            <w:r w:rsidRPr="00D26DB1">
              <w:rPr>
                <w:rFonts w:ascii="Arial" w:hAnsi="Arial" w:cs="Arial"/>
                <w:b/>
                <w:color w:val="000000"/>
              </w:rPr>
              <w:t>India’s Exports</w:t>
            </w:r>
          </w:p>
        </w:tc>
        <w:tc>
          <w:tcPr>
            <w:tcW w:w="216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b/>
                <w:color w:val="000000"/>
              </w:rPr>
            </w:pPr>
            <w:r w:rsidRPr="00D26DB1">
              <w:rPr>
                <w:rFonts w:ascii="Arial" w:hAnsi="Arial" w:cs="Arial"/>
                <w:b/>
                <w:color w:val="000000"/>
              </w:rPr>
              <w:t>India’s Imports</w:t>
            </w:r>
          </w:p>
        </w:tc>
        <w:tc>
          <w:tcPr>
            <w:tcW w:w="171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b/>
                <w:color w:val="000000"/>
              </w:rPr>
            </w:pPr>
            <w:r w:rsidRPr="00D26DB1">
              <w:rPr>
                <w:rFonts w:ascii="Arial" w:hAnsi="Arial" w:cs="Arial"/>
                <w:b/>
                <w:color w:val="000000"/>
              </w:rPr>
              <w:t>Total Trade</w:t>
            </w:r>
          </w:p>
        </w:tc>
        <w:tc>
          <w:tcPr>
            <w:tcW w:w="1800" w:type="dxa"/>
            <w:tcBorders>
              <w:top w:val="single" w:sz="4" w:space="0" w:color="000000"/>
              <w:left w:val="single" w:sz="4" w:space="0" w:color="000000"/>
              <w:bottom w:val="single" w:sz="4" w:space="0" w:color="000000"/>
              <w:right w:val="single" w:sz="4" w:space="0" w:color="000000"/>
            </w:tcBorders>
          </w:tcPr>
          <w:p w:rsidR="004F2280" w:rsidRPr="00D26DB1" w:rsidRDefault="004F2280" w:rsidP="004D5FB5">
            <w:pPr>
              <w:snapToGrid w:val="0"/>
              <w:jc w:val="center"/>
              <w:rPr>
                <w:rFonts w:ascii="Arial" w:hAnsi="Arial" w:cs="Arial"/>
                <w:b/>
                <w:color w:val="000000"/>
              </w:rPr>
            </w:pPr>
            <w:r w:rsidRPr="00D26DB1">
              <w:rPr>
                <w:rFonts w:ascii="Arial" w:hAnsi="Arial" w:cs="Arial"/>
                <w:b/>
                <w:color w:val="000000"/>
              </w:rPr>
              <w:t>Growth in %</w:t>
            </w:r>
          </w:p>
        </w:tc>
      </w:tr>
      <w:tr w:rsidR="004F2280" w:rsidRPr="00D26DB1" w:rsidTr="00E41B47">
        <w:trPr>
          <w:trHeight w:val="276"/>
        </w:trPr>
        <w:tc>
          <w:tcPr>
            <w:tcW w:w="1440" w:type="dxa"/>
            <w:tcBorders>
              <w:top w:val="single" w:sz="4" w:space="0" w:color="000000"/>
              <w:left w:val="single" w:sz="4" w:space="0" w:color="000000"/>
              <w:bottom w:val="single" w:sz="4" w:space="0" w:color="000000"/>
            </w:tcBorders>
          </w:tcPr>
          <w:p w:rsidR="004F2280" w:rsidRPr="00D26DB1" w:rsidRDefault="004F2280" w:rsidP="004D5FB5">
            <w:pPr>
              <w:snapToGrid w:val="0"/>
              <w:rPr>
                <w:rFonts w:ascii="Arial" w:hAnsi="Arial" w:cs="Arial"/>
                <w:color w:val="000000"/>
              </w:rPr>
            </w:pPr>
            <w:r>
              <w:rPr>
                <w:rFonts w:ascii="Arial" w:hAnsi="Arial" w:cs="Arial"/>
                <w:color w:val="000000"/>
              </w:rPr>
              <w:t>2010-2011</w:t>
            </w:r>
          </w:p>
        </w:tc>
        <w:tc>
          <w:tcPr>
            <w:tcW w:w="198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41.70</w:t>
            </w:r>
          </w:p>
        </w:tc>
        <w:tc>
          <w:tcPr>
            <w:tcW w:w="216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14.73</w:t>
            </w:r>
          </w:p>
        </w:tc>
        <w:tc>
          <w:tcPr>
            <w:tcW w:w="1710" w:type="dxa"/>
            <w:tcBorders>
              <w:top w:val="single" w:sz="4" w:space="0" w:color="000000"/>
              <w:left w:val="single" w:sz="4" w:space="0" w:color="000000"/>
              <w:bottom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 xml:space="preserve">  </w:t>
            </w:r>
            <w:r w:rsidR="004F2280">
              <w:rPr>
                <w:rFonts w:ascii="Arial" w:hAnsi="Arial" w:cs="Arial"/>
                <w:color w:val="000000"/>
              </w:rPr>
              <w:t>56.42</w:t>
            </w:r>
          </w:p>
        </w:tc>
        <w:tc>
          <w:tcPr>
            <w:tcW w:w="1800" w:type="dxa"/>
            <w:tcBorders>
              <w:top w:val="single" w:sz="4" w:space="0" w:color="000000"/>
              <w:left w:val="single" w:sz="4" w:space="0" w:color="000000"/>
              <w:bottom w:val="single" w:sz="4" w:space="0" w:color="000000"/>
              <w:right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-14.42</w:t>
            </w:r>
          </w:p>
        </w:tc>
      </w:tr>
      <w:tr w:rsidR="004F2280" w:rsidRPr="00D26DB1" w:rsidTr="00E41B47">
        <w:trPr>
          <w:trHeight w:val="276"/>
        </w:trPr>
        <w:tc>
          <w:tcPr>
            <w:tcW w:w="1440" w:type="dxa"/>
            <w:tcBorders>
              <w:top w:val="single" w:sz="4" w:space="0" w:color="000000"/>
              <w:left w:val="single" w:sz="4" w:space="0" w:color="000000"/>
              <w:bottom w:val="single" w:sz="4" w:space="0" w:color="000000"/>
            </w:tcBorders>
          </w:tcPr>
          <w:p w:rsidR="004F2280" w:rsidRPr="00D26DB1" w:rsidRDefault="004F2280" w:rsidP="004D5FB5">
            <w:pPr>
              <w:snapToGrid w:val="0"/>
              <w:rPr>
                <w:rFonts w:ascii="Arial" w:hAnsi="Arial" w:cs="Arial"/>
                <w:color w:val="000000"/>
              </w:rPr>
            </w:pPr>
            <w:r>
              <w:rPr>
                <w:rFonts w:ascii="Arial" w:hAnsi="Arial" w:cs="Arial"/>
                <w:color w:val="000000"/>
              </w:rPr>
              <w:t>2011-2012</w:t>
            </w:r>
          </w:p>
        </w:tc>
        <w:tc>
          <w:tcPr>
            <w:tcW w:w="198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64.21</w:t>
            </w:r>
          </w:p>
        </w:tc>
        <w:tc>
          <w:tcPr>
            <w:tcW w:w="216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40.16</w:t>
            </w:r>
          </w:p>
        </w:tc>
        <w:tc>
          <w:tcPr>
            <w:tcW w:w="171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104.37</w:t>
            </w:r>
          </w:p>
        </w:tc>
        <w:tc>
          <w:tcPr>
            <w:tcW w:w="1800" w:type="dxa"/>
            <w:tcBorders>
              <w:top w:val="single" w:sz="4" w:space="0" w:color="000000"/>
              <w:left w:val="single" w:sz="4" w:space="0" w:color="000000"/>
              <w:bottom w:val="single" w:sz="4" w:space="0" w:color="000000"/>
              <w:right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 xml:space="preserve"> 84.97</w:t>
            </w:r>
          </w:p>
        </w:tc>
      </w:tr>
      <w:tr w:rsidR="004F2280" w:rsidRPr="00D26DB1" w:rsidTr="00E41B47">
        <w:trPr>
          <w:trHeight w:val="276"/>
        </w:trPr>
        <w:tc>
          <w:tcPr>
            <w:tcW w:w="1440" w:type="dxa"/>
            <w:tcBorders>
              <w:top w:val="single" w:sz="4" w:space="0" w:color="000000"/>
              <w:left w:val="single" w:sz="4" w:space="0" w:color="000000"/>
              <w:bottom w:val="single" w:sz="4" w:space="0" w:color="000000"/>
            </w:tcBorders>
          </w:tcPr>
          <w:p w:rsidR="004F2280" w:rsidRPr="00D26DB1" w:rsidRDefault="004F2280" w:rsidP="004D5FB5">
            <w:pPr>
              <w:snapToGrid w:val="0"/>
              <w:rPr>
                <w:rFonts w:ascii="Arial" w:hAnsi="Arial" w:cs="Arial"/>
                <w:color w:val="000000"/>
              </w:rPr>
            </w:pPr>
            <w:r>
              <w:rPr>
                <w:rFonts w:ascii="Arial" w:hAnsi="Arial" w:cs="Arial"/>
                <w:color w:val="000000"/>
              </w:rPr>
              <w:t>2012-2013</w:t>
            </w:r>
          </w:p>
        </w:tc>
        <w:tc>
          <w:tcPr>
            <w:tcW w:w="198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55.56</w:t>
            </w:r>
          </w:p>
        </w:tc>
        <w:tc>
          <w:tcPr>
            <w:tcW w:w="2160" w:type="dxa"/>
            <w:tcBorders>
              <w:top w:val="single" w:sz="4" w:space="0" w:color="000000"/>
              <w:left w:val="single" w:sz="4" w:space="0" w:color="000000"/>
              <w:bottom w:val="single" w:sz="4" w:space="0" w:color="000000"/>
            </w:tcBorders>
          </w:tcPr>
          <w:p w:rsidR="004F2280" w:rsidRPr="00D26DB1" w:rsidRDefault="004F2280" w:rsidP="004D5FB5">
            <w:pPr>
              <w:snapToGrid w:val="0"/>
              <w:jc w:val="center"/>
              <w:rPr>
                <w:rFonts w:ascii="Arial" w:hAnsi="Arial" w:cs="Arial"/>
                <w:color w:val="000000"/>
              </w:rPr>
            </w:pPr>
            <w:r>
              <w:rPr>
                <w:rFonts w:ascii="Arial" w:hAnsi="Arial" w:cs="Arial"/>
                <w:color w:val="000000"/>
              </w:rPr>
              <w:t>30.31</w:t>
            </w:r>
          </w:p>
        </w:tc>
        <w:tc>
          <w:tcPr>
            <w:tcW w:w="1710" w:type="dxa"/>
            <w:tcBorders>
              <w:top w:val="single" w:sz="4" w:space="0" w:color="000000"/>
              <w:left w:val="single" w:sz="4" w:space="0" w:color="000000"/>
              <w:bottom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 xml:space="preserve">  </w:t>
            </w:r>
            <w:r w:rsidR="004F2280">
              <w:rPr>
                <w:rFonts w:ascii="Arial" w:hAnsi="Arial" w:cs="Arial"/>
                <w:color w:val="000000"/>
              </w:rPr>
              <w:t>85.87</w:t>
            </w:r>
          </w:p>
        </w:tc>
        <w:tc>
          <w:tcPr>
            <w:tcW w:w="1800" w:type="dxa"/>
            <w:tcBorders>
              <w:top w:val="single" w:sz="4" w:space="0" w:color="000000"/>
              <w:left w:val="single" w:sz="4" w:space="0" w:color="000000"/>
              <w:bottom w:val="single" w:sz="4" w:space="0" w:color="000000"/>
              <w:right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-17.72</w:t>
            </w:r>
          </w:p>
        </w:tc>
      </w:tr>
      <w:tr w:rsidR="004F2280" w:rsidRPr="00D26DB1" w:rsidTr="00E41B47">
        <w:trPr>
          <w:trHeight w:val="292"/>
        </w:trPr>
        <w:tc>
          <w:tcPr>
            <w:tcW w:w="1440" w:type="dxa"/>
            <w:tcBorders>
              <w:top w:val="single" w:sz="4" w:space="0" w:color="000000"/>
              <w:left w:val="single" w:sz="4" w:space="0" w:color="000000"/>
              <w:bottom w:val="single" w:sz="4" w:space="0" w:color="000000"/>
            </w:tcBorders>
          </w:tcPr>
          <w:p w:rsidR="004F2280" w:rsidRPr="00D26DB1" w:rsidRDefault="004F2280" w:rsidP="004D5FB5">
            <w:pPr>
              <w:snapToGrid w:val="0"/>
              <w:rPr>
                <w:rFonts w:ascii="Arial" w:hAnsi="Arial" w:cs="Arial"/>
                <w:color w:val="000000"/>
              </w:rPr>
            </w:pPr>
            <w:r>
              <w:rPr>
                <w:rFonts w:ascii="Arial" w:hAnsi="Arial" w:cs="Arial"/>
                <w:color w:val="000000"/>
              </w:rPr>
              <w:t>2013-2014</w:t>
            </w:r>
          </w:p>
        </w:tc>
        <w:tc>
          <w:tcPr>
            <w:tcW w:w="1980" w:type="dxa"/>
            <w:tcBorders>
              <w:top w:val="single" w:sz="4" w:space="0" w:color="000000"/>
              <w:left w:val="single" w:sz="4" w:space="0" w:color="000000"/>
              <w:bottom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85.13</w:t>
            </w:r>
          </w:p>
        </w:tc>
        <w:tc>
          <w:tcPr>
            <w:tcW w:w="2160" w:type="dxa"/>
            <w:tcBorders>
              <w:top w:val="single" w:sz="4" w:space="0" w:color="000000"/>
              <w:left w:val="single" w:sz="4" w:space="0" w:color="000000"/>
              <w:bottom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29.20</w:t>
            </w:r>
          </w:p>
        </w:tc>
        <w:tc>
          <w:tcPr>
            <w:tcW w:w="1710" w:type="dxa"/>
            <w:tcBorders>
              <w:top w:val="single" w:sz="4" w:space="0" w:color="000000"/>
              <w:left w:val="single" w:sz="4" w:space="0" w:color="000000"/>
              <w:bottom w:val="single" w:sz="4" w:space="0" w:color="000000"/>
            </w:tcBorders>
          </w:tcPr>
          <w:p w:rsidR="004F2280" w:rsidRPr="00D26DB1" w:rsidRDefault="00E41B47" w:rsidP="00E41B47">
            <w:pPr>
              <w:snapToGrid w:val="0"/>
              <w:rPr>
                <w:rFonts w:ascii="Arial" w:hAnsi="Arial" w:cs="Arial"/>
                <w:color w:val="000000"/>
              </w:rPr>
            </w:pPr>
            <w:r>
              <w:rPr>
                <w:rFonts w:ascii="Arial" w:hAnsi="Arial" w:cs="Arial"/>
                <w:color w:val="000000"/>
              </w:rPr>
              <w:t xml:space="preserve">       114.33</w:t>
            </w:r>
          </w:p>
        </w:tc>
        <w:tc>
          <w:tcPr>
            <w:tcW w:w="1800" w:type="dxa"/>
            <w:tcBorders>
              <w:top w:val="single" w:sz="4" w:space="0" w:color="000000"/>
              <w:left w:val="single" w:sz="4" w:space="0" w:color="000000"/>
              <w:bottom w:val="single" w:sz="4" w:space="0" w:color="000000"/>
              <w:right w:val="single" w:sz="4" w:space="0" w:color="000000"/>
            </w:tcBorders>
          </w:tcPr>
          <w:p w:rsidR="004F2280" w:rsidRPr="00D26DB1" w:rsidRDefault="00E41B47" w:rsidP="004D5FB5">
            <w:pPr>
              <w:snapToGrid w:val="0"/>
              <w:jc w:val="center"/>
              <w:rPr>
                <w:rFonts w:ascii="Arial" w:hAnsi="Arial" w:cs="Arial"/>
                <w:color w:val="000000"/>
              </w:rPr>
            </w:pPr>
            <w:r>
              <w:rPr>
                <w:rFonts w:ascii="Arial" w:hAnsi="Arial" w:cs="Arial"/>
                <w:color w:val="000000"/>
              </w:rPr>
              <w:t>33.14</w:t>
            </w:r>
          </w:p>
        </w:tc>
      </w:tr>
    </w:tbl>
    <w:p w:rsidR="004F2280" w:rsidRPr="00F61AD9" w:rsidRDefault="00F61AD9" w:rsidP="004F2280">
      <w:pPr>
        <w:rPr>
          <w:rFonts w:ascii="Arial" w:hAnsi="Arial" w:cs="Arial"/>
          <w:i/>
          <w:color w:val="000000"/>
        </w:rPr>
      </w:pPr>
      <w:r w:rsidRPr="00F61AD9">
        <w:rPr>
          <w:rFonts w:ascii="Arial" w:hAnsi="Arial" w:cs="Arial"/>
          <w:i/>
          <w:color w:val="000000"/>
        </w:rPr>
        <w:t>Source: Export Import Database, Department of Commerce, Government of India</w:t>
      </w:r>
    </w:p>
    <w:p w:rsidR="00F61AD9" w:rsidRDefault="00F61AD9" w:rsidP="00F61AD9">
      <w:pPr>
        <w:jc w:val="both"/>
        <w:rPr>
          <w:rFonts w:ascii="Arial" w:hAnsi="Arial" w:cs="Arial"/>
          <w:color w:val="000000"/>
        </w:rPr>
      </w:pPr>
    </w:p>
    <w:p w:rsidR="004F2280" w:rsidRPr="00D26DB1" w:rsidRDefault="004F2280" w:rsidP="00F61AD9">
      <w:pPr>
        <w:jc w:val="both"/>
        <w:rPr>
          <w:rFonts w:ascii="Arial" w:hAnsi="Arial" w:cs="Arial"/>
          <w:color w:val="000000"/>
        </w:rPr>
      </w:pPr>
      <w:r w:rsidRPr="00D26DB1">
        <w:rPr>
          <w:rFonts w:ascii="Arial" w:hAnsi="Arial" w:cs="Arial"/>
          <w:color w:val="000000"/>
        </w:rPr>
        <w:t xml:space="preserve">The major items exported by India to The Gambia include cotton yarn, fabrics &amp; made-ups, cosmetics/toiletries, drugs &amp; pharmaceuticals and semi-finished Iron &amp; steel products whereas Gambia’s main items of export to India are raw cashew and cotton. </w:t>
      </w:r>
    </w:p>
    <w:p w:rsidR="004F2280" w:rsidRPr="00D26DB1" w:rsidRDefault="004F2280" w:rsidP="004F2280">
      <w:pPr>
        <w:rPr>
          <w:rFonts w:ascii="Arial" w:hAnsi="Arial" w:cs="Arial"/>
          <w:color w:val="000000"/>
          <w:u w:val="single"/>
        </w:rPr>
      </w:pPr>
    </w:p>
    <w:p w:rsidR="004F2280" w:rsidRDefault="004F2280" w:rsidP="004F2280">
      <w:pPr>
        <w:jc w:val="both"/>
        <w:rPr>
          <w:rFonts w:ascii="Arial" w:hAnsi="Arial" w:cs="Arial"/>
          <w:b/>
          <w:bCs/>
          <w:color w:val="000000"/>
        </w:rPr>
      </w:pPr>
      <w:r>
        <w:rPr>
          <w:rFonts w:ascii="Arial" w:hAnsi="Arial" w:cs="Arial"/>
          <w:b/>
          <w:bCs/>
          <w:color w:val="000000"/>
          <w:u w:val="single"/>
        </w:rPr>
        <w:t>ITEC</w:t>
      </w:r>
      <w:r w:rsidRPr="00D26DB1">
        <w:rPr>
          <w:rFonts w:ascii="Arial" w:hAnsi="Arial" w:cs="Arial"/>
          <w:b/>
          <w:bCs/>
          <w:color w:val="000000"/>
          <w:u w:val="single"/>
        </w:rPr>
        <w:t xml:space="preserve"> and other training and assistance programmes</w:t>
      </w:r>
      <w:r w:rsidRPr="00D26DB1">
        <w:rPr>
          <w:rFonts w:ascii="Arial" w:hAnsi="Arial" w:cs="Arial"/>
          <w:b/>
          <w:bCs/>
          <w:color w:val="000000"/>
        </w:rPr>
        <w:t xml:space="preserve">: </w:t>
      </w:r>
    </w:p>
    <w:p w:rsidR="004F2280" w:rsidRDefault="004F2280" w:rsidP="004F2280">
      <w:pPr>
        <w:jc w:val="both"/>
        <w:rPr>
          <w:rFonts w:ascii="Arial" w:hAnsi="Arial" w:cs="Arial"/>
          <w:b/>
          <w:bCs/>
          <w:color w:val="000000"/>
        </w:rPr>
      </w:pPr>
    </w:p>
    <w:p w:rsidR="004F2280" w:rsidRPr="00D26DB1" w:rsidRDefault="004F2280" w:rsidP="004F2280">
      <w:pPr>
        <w:jc w:val="both"/>
        <w:rPr>
          <w:rFonts w:ascii="Arial" w:hAnsi="Arial" w:cs="Arial"/>
          <w:b/>
          <w:bCs/>
          <w:color w:val="000000"/>
        </w:rPr>
      </w:pPr>
      <w:r w:rsidRPr="00D26DB1">
        <w:rPr>
          <w:rFonts w:ascii="Arial" w:hAnsi="Arial" w:cs="Arial"/>
          <w:color w:val="000000"/>
        </w:rPr>
        <w:t>For the financial year 201</w:t>
      </w:r>
      <w:r w:rsidR="006C281E">
        <w:rPr>
          <w:rFonts w:ascii="Arial" w:hAnsi="Arial" w:cs="Arial"/>
          <w:color w:val="000000"/>
        </w:rPr>
        <w:t>4</w:t>
      </w:r>
      <w:r w:rsidRPr="00D26DB1">
        <w:rPr>
          <w:rFonts w:ascii="Arial" w:hAnsi="Arial" w:cs="Arial"/>
          <w:color w:val="000000"/>
        </w:rPr>
        <w:t>-1</w:t>
      </w:r>
      <w:r w:rsidR="006C281E">
        <w:rPr>
          <w:rFonts w:ascii="Arial" w:hAnsi="Arial" w:cs="Arial"/>
          <w:color w:val="000000"/>
        </w:rPr>
        <w:t>5, 4</w:t>
      </w:r>
      <w:r w:rsidRPr="00D26DB1">
        <w:rPr>
          <w:rFonts w:ascii="Arial" w:hAnsi="Arial" w:cs="Arial"/>
          <w:color w:val="000000"/>
        </w:rPr>
        <w:t>0 slots have been al</w:t>
      </w:r>
      <w:r w:rsidR="006C281E">
        <w:rPr>
          <w:rFonts w:ascii="Arial" w:hAnsi="Arial" w:cs="Arial"/>
          <w:color w:val="000000"/>
        </w:rPr>
        <w:t xml:space="preserve">lotted to Gambia under ITEC whereas 23 Scholarship slots have been provided under ICCR. </w:t>
      </w:r>
      <w:r w:rsidRPr="00D26DB1">
        <w:rPr>
          <w:rFonts w:ascii="Arial" w:hAnsi="Arial" w:cs="Arial"/>
          <w:color w:val="000000"/>
        </w:rPr>
        <w:t xml:space="preserve"> The Pan-African E-Network Project, implemented by Telecommunications Consultants India Limited (TCIL) is operational in The Gambia.</w:t>
      </w:r>
    </w:p>
    <w:p w:rsidR="004F2280" w:rsidRPr="00D26DB1" w:rsidRDefault="004F2280" w:rsidP="004F2280">
      <w:pPr>
        <w:jc w:val="both"/>
        <w:rPr>
          <w:rFonts w:ascii="Arial" w:hAnsi="Arial" w:cs="Arial"/>
          <w:b/>
          <w:color w:val="000000"/>
        </w:rPr>
      </w:pPr>
    </w:p>
    <w:p w:rsidR="004F2280" w:rsidRDefault="004F2280" w:rsidP="004F2280">
      <w:pPr>
        <w:jc w:val="both"/>
        <w:rPr>
          <w:rFonts w:ascii="Arial" w:hAnsi="Arial" w:cs="Arial"/>
          <w:b/>
          <w:color w:val="000000"/>
        </w:rPr>
      </w:pPr>
      <w:r w:rsidRPr="00D26DB1">
        <w:rPr>
          <w:rFonts w:ascii="Arial" w:hAnsi="Arial" w:cs="Arial"/>
          <w:b/>
          <w:color w:val="000000"/>
          <w:u w:val="single"/>
        </w:rPr>
        <w:t>Grants/Credits</w:t>
      </w:r>
      <w:r w:rsidRPr="00D26DB1">
        <w:rPr>
          <w:rFonts w:ascii="Arial" w:hAnsi="Arial" w:cs="Arial"/>
          <w:b/>
          <w:color w:val="000000"/>
        </w:rPr>
        <w:t>:</w:t>
      </w:r>
    </w:p>
    <w:p w:rsidR="004F2280" w:rsidRDefault="004F2280" w:rsidP="004F2280">
      <w:pPr>
        <w:jc w:val="both"/>
        <w:rPr>
          <w:rFonts w:ascii="Arial" w:hAnsi="Arial" w:cs="Arial"/>
          <w:b/>
          <w:color w:val="000000"/>
        </w:rPr>
      </w:pPr>
    </w:p>
    <w:p w:rsidR="00AE60FE" w:rsidRDefault="004F2280" w:rsidP="004F2280">
      <w:pPr>
        <w:jc w:val="both"/>
        <w:rPr>
          <w:rFonts w:ascii="Arial" w:hAnsi="Arial" w:cs="Arial"/>
          <w:color w:val="000000"/>
        </w:rPr>
      </w:pPr>
      <w:r w:rsidRPr="00D26DB1">
        <w:rPr>
          <w:rFonts w:ascii="Arial" w:hAnsi="Arial" w:cs="Arial"/>
          <w:b/>
          <w:color w:val="000000"/>
        </w:rPr>
        <w:t xml:space="preserve"> </w:t>
      </w:r>
      <w:r w:rsidRPr="00D26DB1">
        <w:rPr>
          <w:rFonts w:ascii="Arial" w:hAnsi="Arial" w:cs="Arial"/>
          <w:color w:val="000000"/>
        </w:rPr>
        <w:t xml:space="preserve">India has extended two concessionary lines of credit of around US$ 6.7 million for a tractor assembly plant project and US $ 10 million for the construction of National Assembly Building complex respectively. An amount of US$ 16.88 million has been approved as credit for completion of the construction of National Assembly.  </w:t>
      </w:r>
      <w:r w:rsidR="00AE60FE">
        <w:rPr>
          <w:rFonts w:ascii="Arial" w:hAnsi="Arial" w:cs="Arial"/>
          <w:color w:val="000000"/>
        </w:rPr>
        <w:t>Most recently, in July 2014, India has granted two LOCs, each of US $22.5 Million for Expansion of Electricity Project in Greater Banjul Area and Replacement of Asbestos Water Pipes by UPVC Pipes in Greater Banjul Area respectively.</w:t>
      </w:r>
    </w:p>
    <w:p w:rsidR="00AE60FE" w:rsidRDefault="00AE60FE" w:rsidP="004F2280">
      <w:pPr>
        <w:jc w:val="both"/>
        <w:rPr>
          <w:rFonts w:ascii="Arial" w:hAnsi="Arial" w:cs="Arial"/>
          <w:color w:val="000000"/>
        </w:rPr>
      </w:pPr>
    </w:p>
    <w:p w:rsidR="004F2280" w:rsidRPr="00D26DB1" w:rsidRDefault="00AE60FE" w:rsidP="004F2280">
      <w:pPr>
        <w:jc w:val="both"/>
        <w:rPr>
          <w:rFonts w:ascii="Arial" w:hAnsi="Arial" w:cs="Arial"/>
          <w:color w:val="000000"/>
        </w:rPr>
      </w:pPr>
      <w:r>
        <w:rPr>
          <w:rFonts w:ascii="Arial" w:hAnsi="Arial" w:cs="Arial"/>
          <w:color w:val="000000"/>
        </w:rPr>
        <w:t xml:space="preserve"> </w:t>
      </w:r>
      <w:r w:rsidR="004F2280" w:rsidRPr="00D26DB1">
        <w:rPr>
          <w:rFonts w:ascii="Arial" w:hAnsi="Arial" w:cs="Arial"/>
          <w:color w:val="000000"/>
        </w:rPr>
        <w:t xml:space="preserve">India’s Duty Free Tariff Preference (DFTP) scheme is applicable for import of select commodities from The Gambia. A Solar Electrification Project in two villages of The Gambia namely Kankurang and Kafenkeng was installed by an Indian NGO which </w:t>
      </w:r>
      <w:r w:rsidR="004F2280" w:rsidRPr="00D26DB1">
        <w:rPr>
          <w:rFonts w:ascii="Arial" w:hAnsi="Arial" w:cs="Arial"/>
          <w:color w:val="000000"/>
        </w:rPr>
        <w:lastRenderedPageBreak/>
        <w:t xml:space="preserve">was inaugurated in September 2007 by the Gambian Vice-President, Dr. Aja Isatou Njie-Saidy.  In August 2010, during the visit of H.E. Dr. Mamadou Tangara, the then Foreign Minister of the Republic of The Gambia, the Government of India announced extending of a grant of US Dollars five hundred thousand to the Republic of The Gambia for providing equipment in the health and education sectors.  Necessary procedures for supply of the equipment in this regard are under way.  A Vocational Training Centre is planned to be setup with the assistance of National Small Industries Corporation (NSIC) of India.  The Centre, once established, would provide training in disciplines such as plumbing, welding, electrical, construction sector, carpentry, draftsman-ship, survey, plastic technology demonstration cum training, ICT, agro and food processing, gem-stones cutting and polishing etc. </w:t>
      </w:r>
    </w:p>
    <w:p w:rsidR="004F2280" w:rsidRPr="00D26DB1" w:rsidRDefault="004F2280" w:rsidP="004F2280">
      <w:pPr>
        <w:rPr>
          <w:rFonts w:ascii="Arial" w:hAnsi="Arial" w:cs="Arial"/>
          <w:color w:val="000000"/>
          <w:u w:val="single"/>
        </w:rPr>
      </w:pPr>
    </w:p>
    <w:p w:rsidR="004F2280" w:rsidRPr="00F61AD9" w:rsidRDefault="004F2280" w:rsidP="004F2280">
      <w:pPr>
        <w:jc w:val="both"/>
        <w:rPr>
          <w:rFonts w:ascii="Arial" w:hAnsi="Arial" w:cs="Arial"/>
          <w:color w:val="000000"/>
          <w:lang w:val="en-US"/>
        </w:rPr>
      </w:pPr>
    </w:p>
    <w:p w:rsidR="004F2280" w:rsidRDefault="004F2280" w:rsidP="004F2280">
      <w:pPr>
        <w:jc w:val="both"/>
        <w:rPr>
          <w:rFonts w:ascii="Arial" w:hAnsi="Arial" w:cs="Arial"/>
          <w:b/>
          <w:color w:val="000000"/>
          <w:lang w:val="en-US"/>
        </w:rPr>
      </w:pPr>
      <w:r w:rsidRPr="00D26DB1">
        <w:rPr>
          <w:rFonts w:ascii="Arial" w:hAnsi="Arial" w:cs="Arial"/>
          <w:b/>
          <w:color w:val="000000"/>
          <w:u w:val="single"/>
          <w:lang w:val="en-US"/>
        </w:rPr>
        <w:t>NRI Population</w:t>
      </w:r>
      <w:r w:rsidRPr="00D26DB1">
        <w:rPr>
          <w:rFonts w:ascii="Arial" w:hAnsi="Arial" w:cs="Arial"/>
          <w:b/>
          <w:color w:val="000000"/>
          <w:lang w:val="en-US"/>
        </w:rPr>
        <w:t xml:space="preserve">: </w:t>
      </w:r>
    </w:p>
    <w:p w:rsidR="004F2280" w:rsidRDefault="004F2280" w:rsidP="004F2280">
      <w:pPr>
        <w:jc w:val="both"/>
        <w:rPr>
          <w:rFonts w:ascii="Arial" w:hAnsi="Arial" w:cs="Arial"/>
          <w:b/>
          <w:color w:val="000000"/>
          <w:lang w:val="en-US"/>
        </w:rPr>
      </w:pPr>
    </w:p>
    <w:p w:rsidR="004F2280" w:rsidRPr="00D26DB1" w:rsidRDefault="004F2280" w:rsidP="004F2280">
      <w:pPr>
        <w:jc w:val="both"/>
        <w:rPr>
          <w:rFonts w:ascii="Arial" w:hAnsi="Arial" w:cs="Arial"/>
          <w:color w:val="000000"/>
        </w:rPr>
      </w:pPr>
      <w:r w:rsidRPr="00D26DB1">
        <w:rPr>
          <w:rFonts w:ascii="Arial" w:hAnsi="Arial" w:cs="Arial"/>
          <w:color w:val="000000"/>
        </w:rPr>
        <w:t>The approximate number of Indian nationals in The Gambia is 600 (six hundred). They are mostly engaged in trading and private business including construction sector and play an important role in The Gambia’s retail economy.</w:t>
      </w:r>
    </w:p>
    <w:p w:rsidR="004F2280" w:rsidRPr="00D26DB1" w:rsidRDefault="004F2280" w:rsidP="004F2280">
      <w:pPr>
        <w:jc w:val="both"/>
        <w:rPr>
          <w:rFonts w:ascii="Arial" w:hAnsi="Arial" w:cs="Arial"/>
          <w:color w:val="000000"/>
        </w:rPr>
      </w:pPr>
    </w:p>
    <w:p w:rsidR="004F2280" w:rsidRPr="004F2280" w:rsidRDefault="004F2280" w:rsidP="004F2280">
      <w:pPr>
        <w:jc w:val="both"/>
        <w:rPr>
          <w:rFonts w:ascii="Arial" w:hAnsi="Arial" w:cs="Arial"/>
          <w:b/>
          <w:i/>
          <w:color w:val="000000"/>
          <w:lang w:val="en-US"/>
        </w:rPr>
      </w:pPr>
      <w:r>
        <w:rPr>
          <w:rFonts w:ascii="Arial" w:hAnsi="Arial" w:cs="Arial"/>
          <w:b/>
          <w:i/>
          <w:color w:val="000000"/>
        </w:rPr>
        <w:t>January</w:t>
      </w:r>
      <w:r w:rsidRPr="004F2280">
        <w:rPr>
          <w:rFonts w:ascii="Arial" w:hAnsi="Arial" w:cs="Arial"/>
          <w:b/>
          <w:i/>
          <w:color w:val="000000"/>
        </w:rPr>
        <w:t xml:space="preserve"> </w:t>
      </w:r>
      <w:r>
        <w:rPr>
          <w:rFonts w:ascii="Arial" w:hAnsi="Arial" w:cs="Arial"/>
          <w:b/>
          <w:i/>
          <w:color w:val="000000"/>
        </w:rPr>
        <w:t>2015</w:t>
      </w:r>
    </w:p>
    <w:p w:rsidR="007B2961" w:rsidRPr="004F2280" w:rsidRDefault="007B2961">
      <w:pPr>
        <w:rPr>
          <w:lang w:val="en-US"/>
        </w:rPr>
      </w:pPr>
    </w:p>
    <w:sectPr w:rsidR="007B2961" w:rsidRPr="004F2280" w:rsidSect="00E00D25">
      <w:pgSz w:w="12240" w:h="15840"/>
      <w:pgMar w:top="1350" w:right="144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F2280"/>
    <w:rsid w:val="0003116A"/>
    <w:rsid w:val="001711E4"/>
    <w:rsid w:val="004F2280"/>
    <w:rsid w:val="005A7B2A"/>
    <w:rsid w:val="006C281E"/>
    <w:rsid w:val="007A01C1"/>
    <w:rsid w:val="007B2961"/>
    <w:rsid w:val="007D4732"/>
    <w:rsid w:val="008009BC"/>
    <w:rsid w:val="00AC3BA1"/>
    <w:rsid w:val="00AE60FE"/>
    <w:rsid w:val="00D22DE1"/>
    <w:rsid w:val="00D67ECD"/>
    <w:rsid w:val="00E00D25"/>
    <w:rsid w:val="00E41B47"/>
    <w:rsid w:val="00E90895"/>
    <w:rsid w:val="00ED17B2"/>
    <w:rsid w:val="00ED3BCB"/>
    <w:rsid w:val="00F61AD9"/>
    <w:rsid w:val="00F72D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80"/>
    <w:pPr>
      <w:widowControl w:val="0"/>
      <w:suppressAutoHyphens/>
      <w:jc w:val="left"/>
    </w:pPr>
    <w:rPr>
      <w:rFonts w:ascii="Times New Roman" w:eastAsia="Lucida Sans Unicode" w:hAnsi="Times New Roman" w:cs="Times New Roman"/>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280"/>
    <w:rPr>
      <w:color w:val="0000FF"/>
      <w:u w:val="single"/>
    </w:rPr>
  </w:style>
  <w:style w:type="paragraph" w:customStyle="1" w:styleId="TableContents">
    <w:name w:val="Table Contents"/>
    <w:basedOn w:val="Normal"/>
    <w:rsid w:val="004F2280"/>
    <w:pPr>
      <w:suppressLineNumbers/>
      <w:jc w:val="both"/>
    </w:pPr>
    <w:rPr>
      <w:rFonts w:eastAsia="MS Gothic" w:cs="MS Gothic"/>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EMBASSY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EMBASSY</dc:creator>
  <cp:lastModifiedBy>hp</cp:lastModifiedBy>
  <cp:revision>2</cp:revision>
  <dcterms:created xsi:type="dcterms:W3CDTF">2015-01-20T17:12:00Z</dcterms:created>
  <dcterms:modified xsi:type="dcterms:W3CDTF">2015-01-20T17:12:00Z</dcterms:modified>
</cp:coreProperties>
</file>