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BC" w:rsidRDefault="00DC13BC" w:rsidP="00DC13BC">
      <w:pPr>
        <w:pStyle w:val="NormalWeb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DC13BC" w:rsidRPr="006E4DD3" w:rsidTr="00A60745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DC13BC" w:rsidRPr="006E4DD3" w:rsidRDefault="00DC13BC" w:rsidP="00A60745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DC13BC" w:rsidRPr="006E4DD3" w:rsidRDefault="00DC13BC" w:rsidP="00A60745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DC13BC" w:rsidRPr="00DC13BC" w:rsidRDefault="00DC13BC" w:rsidP="00DC13BC">
      <w:pPr>
        <w:pStyle w:val="NormalWeb"/>
        <w:jc w:val="center"/>
        <w:rPr>
          <w:rFonts w:ascii="Arial" w:hAnsi="Arial" w:cs="Arial"/>
          <w:b/>
          <w:u w:val="single"/>
        </w:rPr>
      </w:pPr>
      <w:r w:rsidRPr="00DC13BC">
        <w:rPr>
          <w:rFonts w:ascii="Arial" w:hAnsi="Arial" w:cs="Arial"/>
          <w:b/>
          <w:u w:val="single"/>
        </w:rPr>
        <w:t>Press release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 xml:space="preserve">As per the latest statistics (10 February 2016) received by the Embassy from the Kuwaiti authorities, the number of Indian nationals legally residing in Kuwait has reached 8.8 </w:t>
      </w:r>
      <w:proofErr w:type="spellStart"/>
      <w:r w:rsidRPr="00DC13BC">
        <w:rPr>
          <w:rFonts w:ascii="Arial" w:hAnsi="Arial" w:cs="Arial"/>
        </w:rPr>
        <w:t>lakh</w:t>
      </w:r>
      <w:proofErr w:type="spellEnd"/>
      <w:r w:rsidRPr="00DC13BC">
        <w:rPr>
          <w:rFonts w:ascii="Arial" w:hAnsi="Arial" w:cs="Arial"/>
        </w:rPr>
        <w:t xml:space="preserve"> mark. In addition, there are approximately 28,000 Indian nationals who have overstayed their visas and, therefore, are staying illegally in the country. Some highlights from the latest figures are:-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>• The Indian community in Kuwait has grown by 10% in 2015. Our community remains the most preferred community in Kuwait.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>• The gender ratio of Indians in Kuwait is highly skewed as they are more Indian males than</w:t>
      </w:r>
      <w:r w:rsidR="008C7332">
        <w:rPr>
          <w:rFonts w:ascii="Arial" w:hAnsi="Arial" w:cs="Arial"/>
        </w:rPr>
        <w:t xml:space="preserve"> </w:t>
      </w:r>
      <w:r w:rsidRPr="00DC13BC">
        <w:rPr>
          <w:rFonts w:ascii="Arial" w:hAnsi="Arial" w:cs="Arial"/>
        </w:rPr>
        <w:t>Indian females in the country.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 xml:space="preserve">• Out of 8.8 </w:t>
      </w:r>
      <w:proofErr w:type="spellStart"/>
      <w:r w:rsidRPr="00DC13BC">
        <w:rPr>
          <w:rFonts w:ascii="Arial" w:hAnsi="Arial" w:cs="Arial"/>
        </w:rPr>
        <w:t>lakh</w:t>
      </w:r>
      <w:proofErr w:type="spellEnd"/>
      <w:r w:rsidRPr="00DC13BC">
        <w:rPr>
          <w:rFonts w:ascii="Arial" w:hAnsi="Arial" w:cs="Arial"/>
        </w:rPr>
        <w:t xml:space="preserve"> Indians, nearly 3 </w:t>
      </w:r>
      <w:proofErr w:type="spellStart"/>
      <w:r w:rsidRPr="00DC13BC">
        <w:rPr>
          <w:rFonts w:ascii="Arial" w:hAnsi="Arial" w:cs="Arial"/>
        </w:rPr>
        <w:t>lakh</w:t>
      </w:r>
      <w:proofErr w:type="spellEnd"/>
      <w:r w:rsidRPr="00DC13BC">
        <w:rPr>
          <w:rFonts w:ascii="Arial" w:hAnsi="Arial" w:cs="Arial"/>
        </w:rPr>
        <w:t xml:space="preserve"> are domestic workers (i.e. drivers, gardeners, cleaners, ayahs, cooks and housemaids). 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>• The majority of Indians</w:t>
      </w:r>
      <w:r w:rsidR="009A4880">
        <w:rPr>
          <w:rFonts w:ascii="Arial" w:hAnsi="Arial" w:cs="Arial"/>
        </w:rPr>
        <w:t xml:space="preserve"> </w:t>
      </w:r>
      <w:r w:rsidRPr="00DC13BC">
        <w:rPr>
          <w:rFonts w:ascii="Arial" w:hAnsi="Arial" w:cs="Arial"/>
        </w:rPr>
        <w:t xml:space="preserve">(4.26 </w:t>
      </w:r>
      <w:proofErr w:type="spellStart"/>
      <w:r w:rsidRPr="00DC13BC">
        <w:rPr>
          <w:rFonts w:ascii="Arial" w:hAnsi="Arial" w:cs="Arial"/>
        </w:rPr>
        <w:t>lakh</w:t>
      </w:r>
      <w:proofErr w:type="spellEnd"/>
      <w:r w:rsidRPr="00DC13BC">
        <w:rPr>
          <w:rFonts w:ascii="Arial" w:hAnsi="Arial" w:cs="Arial"/>
        </w:rPr>
        <w:t xml:space="preserve">) are deployed in private sectors (i.e. construction workers, technicians, engineers, doctors, chartered accountants, IT experts, etc.). In addition, there are about 1.1 </w:t>
      </w:r>
      <w:proofErr w:type="spellStart"/>
      <w:r w:rsidRPr="00DC13BC">
        <w:rPr>
          <w:rFonts w:ascii="Arial" w:hAnsi="Arial" w:cs="Arial"/>
        </w:rPr>
        <w:t>lakh</w:t>
      </w:r>
      <w:proofErr w:type="spellEnd"/>
      <w:r w:rsidRPr="00DC13BC">
        <w:rPr>
          <w:rFonts w:ascii="Arial" w:hAnsi="Arial" w:cs="Arial"/>
        </w:rPr>
        <w:t xml:space="preserve"> dependants i.e. spouses/children. Out of these, there are about 42,000 Indian students studying in 20 Indian schools in the country. With Indian companies being awarded EPC</w:t>
      </w:r>
      <w:r w:rsidR="009A4880">
        <w:rPr>
          <w:rFonts w:ascii="Arial" w:hAnsi="Arial" w:cs="Arial"/>
        </w:rPr>
        <w:t xml:space="preserve"> </w:t>
      </w:r>
      <w:r w:rsidRPr="00DC13BC">
        <w:rPr>
          <w:rFonts w:ascii="Arial" w:hAnsi="Arial" w:cs="Arial"/>
        </w:rPr>
        <w:t>contracts</w:t>
      </w:r>
      <w:bookmarkStart w:id="0" w:name="_GoBack"/>
      <w:bookmarkEnd w:id="0"/>
      <w:r w:rsidRPr="00DC13BC">
        <w:rPr>
          <w:rFonts w:ascii="Arial" w:hAnsi="Arial" w:cs="Arial"/>
        </w:rPr>
        <w:t xml:space="preserve"> of over USD 5 billion during last 2 years, Indian nationals working in private sectors may continue to rise in the coming 2-3 years.</w:t>
      </w:r>
    </w:p>
    <w:p w:rsidR="000E3517" w:rsidRPr="00DC13BC" w:rsidRDefault="000E3517" w:rsidP="000E3517">
      <w:pPr>
        <w:pStyle w:val="NormalWeb"/>
        <w:jc w:val="both"/>
        <w:rPr>
          <w:rFonts w:ascii="Arial" w:hAnsi="Arial" w:cs="Arial"/>
        </w:rPr>
      </w:pPr>
      <w:r w:rsidRPr="00DC13BC">
        <w:rPr>
          <w:rFonts w:ascii="Arial" w:hAnsi="Arial" w:cs="Arial"/>
        </w:rPr>
        <w:t xml:space="preserve">• There are about 27,000 Indians working for the Kuwaiti Government in various jobs like doctors, nurses, </w:t>
      </w:r>
      <w:proofErr w:type="spellStart"/>
      <w:r w:rsidRPr="00DC13BC">
        <w:rPr>
          <w:rFonts w:ascii="Arial" w:hAnsi="Arial" w:cs="Arial"/>
        </w:rPr>
        <w:t>para</w:t>
      </w:r>
      <w:proofErr w:type="spellEnd"/>
      <w:r w:rsidRPr="00DC13BC">
        <w:rPr>
          <w:rFonts w:ascii="Arial" w:hAnsi="Arial" w:cs="Arial"/>
        </w:rPr>
        <w:t>-medics, engineers in National Oil Companies and a few scientists. The demand for Indian nurses remains strong in Kuwait.</w:t>
      </w:r>
    </w:p>
    <w:p w:rsidR="00000000" w:rsidRDefault="000E3517" w:rsidP="000E3517">
      <w:pPr>
        <w:rPr>
          <w:rFonts w:ascii="Arial" w:hAnsi="Arial" w:cs="Arial"/>
          <w:sz w:val="24"/>
          <w:szCs w:val="24"/>
        </w:rPr>
      </w:pPr>
      <w:r w:rsidRPr="00DC13BC">
        <w:rPr>
          <w:rFonts w:ascii="Arial" w:hAnsi="Arial" w:cs="Arial"/>
          <w:sz w:val="24"/>
          <w:szCs w:val="24"/>
        </w:rPr>
        <w:t xml:space="preserve">• The Kuwaiti authorities have deported 1,700 illegal Indians staying in the country during </w:t>
      </w:r>
      <w:proofErr w:type="gramStart"/>
      <w:r w:rsidRPr="00DC13BC">
        <w:rPr>
          <w:rFonts w:ascii="Arial" w:hAnsi="Arial" w:cs="Arial"/>
          <w:sz w:val="24"/>
          <w:szCs w:val="24"/>
        </w:rPr>
        <w:t>the from</w:t>
      </w:r>
      <w:proofErr w:type="gramEnd"/>
      <w:r w:rsidRPr="00DC13BC">
        <w:rPr>
          <w:rFonts w:ascii="Arial" w:hAnsi="Arial" w:cs="Arial"/>
          <w:sz w:val="24"/>
          <w:szCs w:val="24"/>
        </w:rPr>
        <w:t xml:space="preserve"> 1 December 2015 to 21 February 2016</w:t>
      </w:r>
      <w:r w:rsidR="00DC13BC">
        <w:rPr>
          <w:rFonts w:ascii="Arial" w:hAnsi="Arial" w:cs="Arial"/>
          <w:sz w:val="24"/>
          <w:szCs w:val="24"/>
        </w:rPr>
        <w:t>.</w:t>
      </w:r>
    </w:p>
    <w:p w:rsidR="00DC13BC" w:rsidRPr="00DC13BC" w:rsidRDefault="00DC13BC" w:rsidP="00DC13BC">
      <w:pPr>
        <w:jc w:val="right"/>
        <w:rPr>
          <w:b/>
          <w:sz w:val="24"/>
          <w:szCs w:val="24"/>
        </w:rPr>
      </w:pPr>
      <w:r w:rsidRPr="00DC13BC">
        <w:rPr>
          <w:rFonts w:ascii="Arial" w:hAnsi="Arial" w:cs="Arial"/>
          <w:b/>
          <w:sz w:val="24"/>
          <w:szCs w:val="24"/>
        </w:rPr>
        <w:t>30 March 2016</w:t>
      </w:r>
    </w:p>
    <w:sectPr w:rsidR="00DC13BC" w:rsidRPr="00DC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E3517"/>
    <w:rsid w:val="000E3517"/>
    <w:rsid w:val="008C7332"/>
    <w:rsid w:val="009A4880"/>
    <w:rsid w:val="00DC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2016-03-30T14:14:00Z</dcterms:created>
  <dcterms:modified xsi:type="dcterms:W3CDTF">2016-03-30T14:24:00Z</dcterms:modified>
</cp:coreProperties>
</file>