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000"/>
      </w:tblPr>
      <w:tblGrid>
        <w:gridCol w:w="2796"/>
        <w:gridCol w:w="6736"/>
      </w:tblGrid>
      <w:tr w:rsidR="001A2417" w:rsidRPr="006E4DD3" w:rsidTr="00A70DE7">
        <w:trPr>
          <w:trHeight w:val="2011"/>
          <w:tblCellSpacing w:w="0" w:type="dxa"/>
          <w:jc w:val="center"/>
        </w:trPr>
        <w:tc>
          <w:tcPr>
            <w:tcW w:w="2796" w:type="dxa"/>
            <w:tcBorders>
              <w:top w:val="outset" w:sz="6" w:space="0" w:color="8AC4F2"/>
              <w:left w:val="outset" w:sz="6" w:space="0" w:color="8AC4F2"/>
              <w:bottom w:val="outset" w:sz="6" w:space="0" w:color="8AC4F2"/>
              <w:right w:val="outset" w:sz="6" w:space="0" w:color="8AC4F2"/>
            </w:tcBorders>
            <w:shd w:val="clear" w:color="auto" w:fill="8AC4F2"/>
            <w:vAlign w:val="center"/>
          </w:tcPr>
          <w:p w:rsidR="001A2417" w:rsidRPr="006E4DD3" w:rsidRDefault="001A2417" w:rsidP="00A70DE7">
            <w:pPr>
              <w:rPr>
                <w:rFonts w:cs="Arial"/>
                <w:sz w:val="32"/>
                <w:szCs w:val="32"/>
              </w:rPr>
            </w:pPr>
            <w:r w:rsidRPr="006E4DD3">
              <w:rPr>
                <w:rFonts w:cs="Arial"/>
                <w:sz w:val="32"/>
                <w:szCs w:val="32"/>
              </w:rPr>
              <w:br w:type="page"/>
            </w:r>
            <w:r>
              <w:rPr>
                <w:rFonts w:cs="Arial"/>
                <w:noProof/>
                <w:sz w:val="32"/>
                <w:szCs w:val="32"/>
              </w:rPr>
              <w:drawing>
                <wp:inline distT="0" distB="0" distL="0" distR="0">
                  <wp:extent cx="1390650" cy="1247775"/>
                  <wp:effectExtent l="19050" t="0" r="0" b="0"/>
                  <wp:docPr id="1" name="Picture 1" descr="http://www.indianconsulate-sf.org/images/ashokachkr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indianconsulate-sf.org/images/ashokachkr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1247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36" w:type="dxa"/>
            <w:tcBorders>
              <w:top w:val="outset" w:sz="6" w:space="0" w:color="8AC4F2"/>
              <w:left w:val="outset" w:sz="6" w:space="0" w:color="8AC4F2"/>
              <w:bottom w:val="outset" w:sz="6" w:space="0" w:color="8AC4F2"/>
              <w:right w:val="outset" w:sz="6" w:space="0" w:color="8AC4F2"/>
            </w:tcBorders>
            <w:shd w:val="clear" w:color="auto" w:fill="8AC4F2"/>
            <w:vAlign w:val="center"/>
          </w:tcPr>
          <w:p w:rsidR="001A2417" w:rsidRPr="006E4DD3" w:rsidRDefault="001A2417" w:rsidP="00A70DE7">
            <w:pPr>
              <w:pStyle w:val="NormalWeb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6E4DD3">
              <w:rPr>
                <w:rFonts w:ascii="Arial" w:hAnsi="Arial" w:cs="Arial"/>
                <w:color w:val="000000"/>
                <w:sz w:val="32"/>
                <w:szCs w:val="32"/>
              </w:rPr>
              <w:t xml:space="preserve">EMBASSY OF </w:t>
            </w:r>
            <w:smartTag w:uri="urn:schemas-microsoft-com:office:smarttags" w:element="country-region">
              <w:r w:rsidRPr="006E4DD3">
                <w:rPr>
                  <w:rFonts w:ascii="Arial" w:hAnsi="Arial" w:cs="Arial"/>
                  <w:color w:val="000000"/>
                  <w:sz w:val="32"/>
                  <w:szCs w:val="32"/>
                </w:rPr>
                <w:t>INDIA</w:t>
              </w:r>
            </w:smartTag>
            <w:r w:rsidRPr="006E4DD3">
              <w:rPr>
                <w:rFonts w:ascii="Arial" w:hAnsi="Arial" w:cs="Arial"/>
                <w:color w:val="000000"/>
                <w:sz w:val="32"/>
                <w:szCs w:val="32"/>
              </w:rPr>
              <w:br/>
            </w:r>
            <w:smartTag w:uri="urn:schemas-microsoft-com:office:smarttags" w:element="place">
              <w:smartTag w:uri="urn:schemas-microsoft-com:office:smarttags" w:element="country-region">
                <w:r w:rsidRPr="006E4DD3">
                  <w:rPr>
                    <w:rFonts w:ascii="Arial" w:hAnsi="Arial" w:cs="Arial"/>
                    <w:color w:val="000000"/>
                    <w:sz w:val="32"/>
                    <w:szCs w:val="32"/>
                  </w:rPr>
                  <w:t>KUWAIT</w:t>
                </w:r>
              </w:smartTag>
            </w:smartTag>
          </w:p>
        </w:tc>
      </w:tr>
    </w:tbl>
    <w:p w:rsidR="00DC7D61" w:rsidRDefault="00DC7D61" w:rsidP="000B0FB5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DC7D61" w:rsidRPr="00DC7D61" w:rsidRDefault="00DC7D61" w:rsidP="000B0FB5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C7D61">
        <w:rPr>
          <w:rFonts w:ascii="Arial" w:hAnsi="Arial" w:cs="Arial"/>
          <w:b/>
          <w:sz w:val="24"/>
          <w:szCs w:val="24"/>
          <w:u w:val="single"/>
        </w:rPr>
        <w:t>PRESS RELEASE</w:t>
      </w:r>
    </w:p>
    <w:p w:rsidR="000B0FB5" w:rsidRPr="000B0FB5" w:rsidRDefault="00FF5478" w:rsidP="000B0FB5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DC7D61">
        <w:rPr>
          <w:rFonts w:ascii="Arial" w:hAnsi="Arial" w:cs="Arial"/>
          <w:b/>
          <w:sz w:val="24"/>
          <w:szCs w:val="24"/>
          <w:u w:val="single"/>
        </w:rPr>
        <w:t xml:space="preserve">Scholarship </w:t>
      </w:r>
      <w:proofErr w:type="spellStart"/>
      <w:r w:rsidRPr="00DC7D61">
        <w:rPr>
          <w:rFonts w:ascii="Arial" w:hAnsi="Arial" w:cs="Arial"/>
          <w:b/>
          <w:sz w:val="24"/>
          <w:szCs w:val="24"/>
          <w:u w:val="single"/>
        </w:rPr>
        <w:t>programme</w:t>
      </w:r>
      <w:proofErr w:type="spellEnd"/>
      <w:r w:rsidRPr="00DC7D61">
        <w:rPr>
          <w:rFonts w:ascii="Arial" w:hAnsi="Arial" w:cs="Arial"/>
          <w:b/>
          <w:sz w:val="24"/>
          <w:szCs w:val="24"/>
          <w:u w:val="single"/>
        </w:rPr>
        <w:t xml:space="preserve"> for Diaspora Children</w:t>
      </w:r>
    </w:p>
    <w:p w:rsidR="00C81CDE" w:rsidRDefault="000B0FB5" w:rsidP="00DC7D61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This scheme </w:t>
      </w:r>
      <w:r w:rsidR="00FF5478">
        <w:rPr>
          <w:rFonts w:ascii="Arial" w:hAnsi="Arial" w:cs="Arial"/>
          <w:sz w:val="24"/>
          <w:szCs w:val="24"/>
        </w:rPr>
        <w:t>was introduced by the Government of India in the academic year 2006-07. The Scheme provide for assistance to the wards of Persons of Indian Origin (OIC) and Non-Resident Indians (NRIs) for pursuing Under Graduate courses in Indian University/Institutes.</w:t>
      </w:r>
      <w:r w:rsidR="00220D89">
        <w:rPr>
          <w:rFonts w:ascii="Arial" w:hAnsi="Arial" w:cs="Arial"/>
          <w:sz w:val="24"/>
          <w:szCs w:val="24"/>
        </w:rPr>
        <w:t xml:space="preserve"> The scheme is being implemented by Educational Consultants India Limited (EDCIL) under the Ministry of Human Resource Development (GOI) </w:t>
      </w:r>
      <w:proofErr w:type="gramStart"/>
      <w:r w:rsidR="00220D89">
        <w:rPr>
          <w:rFonts w:ascii="Arial" w:hAnsi="Arial" w:cs="Arial"/>
          <w:sz w:val="24"/>
          <w:szCs w:val="24"/>
        </w:rPr>
        <w:t>as  A</w:t>
      </w:r>
      <w:proofErr w:type="gramEnd"/>
      <w:r w:rsidR="00220D89">
        <w:rPr>
          <w:rFonts w:ascii="Arial" w:hAnsi="Arial" w:cs="Arial"/>
          <w:sz w:val="24"/>
          <w:szCs w:val="24"/>
        </w:rPr>
        <w:t xml:space="preserve"> Nodal Agency. Financial assistance is administered by MOIA through EDCIL. </w:t>
      </w:r>
    </w:p>
    <w:p w:rsidR="00DC7D61" w:rsidRDefault="00DC7D61" w:rsidP="00DC7D61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FF5478" w:rsidRDefault="000B0FB5" w:rsidP="00DC7D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ab/>
      </w:r>
      <w:r w:rsidR="00FF5478">
        <w:rPr>
          <w:rFonts w:ascii="Arial" w:hAnsi="Arial" w:cs="Arial"/>
          <w:sz w:val="24"/>
          <w:szCs w:val="24"/>
        </w:rPr>
        <w:t xml:space="preserve">Under the Scheme 100 scholarships </w:t>
      </w:r>
      <w:proofErr w:type="spellStart"/>
      <w:r w:rsidR="00FF5478">
        <w:rPr>
          <w:rFonts w:ascii="Arial" w:hAnsi="Arial" w:cs="Arial"/>
          <w:sz w:val="24"/>
          <w:szCs w:val="24"/>
        </w:rPr>
        <w:t>upto</w:t>
      </w:r>
      <w:proofErr w:type="spellEnd"/>
      <w:r w:rsidR="00FF5478">
        <w:rPr>
          <w:rFonts w:ascii="Arial" w:hAnsi="Arial" w:cs="Arial"/>
          <w:sz w:val="24"/>
          <w:szCs w:val="24"/>
        </w:rPr>
        <w:t xml:space="preserve"> US$ 4</w:t>
      </w:r>
      <w:r w:rsidR="008B3A1E">
        <w:rPr>
          <w:rFonts w:ascii="Arial" w:hAnsi="Arial" w:cs="Arial"/>
          <w:sz w:val="24"/>
          <w:szCs w:val="24"/>
        </w:rPr>
        <w:t>,</w:t>
      </w:r>
      <w:r w:rsidR="00FF5478">
        <w:rPr>
          <w:rFonts w:ascii="Arial" w:hAnsi="Arial" w:cs="Arial"/>
          <w:sz w:val="24"/>
          <w:szCs w:val="24"/>
        </w:rPr>
        <w:t>000 per annum are granted to the students in the age group of 17 to 21 years from 40 selected countries</w:t>
      </w:r>
      <w:r w:rsidR="00DC7D61">
        <w:rPr>
          <w:rFonts w:ascii="Arial" w:hAnsi="Arial" w:cs="Arial"/>
          <w:sz w:val="24"/>
          <w:szCs w:val="24"/>
        </w:rPr>
        <w:t xml:space="preserve"> that</w:t>
      </w:r>
      <w:r w:rsidR="00FF5478">
        <w:rPr>
          <w:rFonts w:ascii="Arial" w:hAnsi="Arial" w:cs="Arial"/>
          <w:sz w:val="24"/>
          <w:szCs w:val="24"/>
        </w:rPr>
        <w:t xml:space="preserve"> have substantial Indian Diaspora population, for the courses in different fields (except medical and related courses) both professional and non-professional in Engineering/Technology, Humanities/Liberal Arts, Commerce, Management, Journalism, Hotel Management, Agriculture/Animal Husbandry etc.</w:t>
      </w:r>
    </w:p>
    <w:p w:rsidR="00DC7D61" w:rsidRDefault="00DC7D61" w:rsidP="00DC7D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F5478" w:rsidRDefault="000B0FB5" w:rsidP="00DC7D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>
        <w:rPr>
          <w:rFonts w:ascii="Arial" w:hAnsi="Arial" w:cs="Arial"/>
          <w:sz w:val="24"/>
          <w:szCs w:val="24"/>
        </w:rPr>
        <w:tab/>
      </w:r>
      <w:r w:rsidR="00FF5478">
        <w:rPr>
          <w:rFonts w:ascii="Arial" w:hAnsi="Arial" w:cs="Arial"/>
          <w:sz w:val="24"/>
          <w:szCs w:val="24"/>
        </w:rPr>
        <w:t>The assistance is provided in the form of financial assistance, primarily towards tuition fee, admission fee and post admission services.</w:t>
      </w:r>
      <w:r>
        <w:rPr>
          <w:rFonts w:ascii="Arial" w:hAnsi="Arial" w:cs="Arial"/>
          <w:sz w:val="24"/>
          <w:szCs w:val="24"/>
        </w:rPr>
        <w:t xml:space="preserve"> </w:t>
      </w:r>
      <w:r w:rsidR="00FF5478">
        <w:rPr>
          <w:rFonts w:ascii="Arial" w:hAnsi="Arial" w:cs="Arial"/>
          <w:sz w:val="24"/>
          <w:szCs w:val="24"/>
        </w:rPr>
        <w:t>The assistance is provided to NRI candidates subject to the condition that the total monthly income of the candidate does not exceed an amount equivalent to US$ 2</w:t>
      </w:r>
      <w:r w:rsidR="008B3A1E">
        <w:rPr>
          <w:rFonts w:ascii="Arial" w:hAnsi="Arial" w:cs="Arial"/>
          <w:sz w:val="24"/>
          <w:szCs w:val="24"/>
        </w:rPr>
        <w:t>,</w:t>
      </w:r>
      <w:r w:rsidR="00FF5478">
        <w:rPr>
          <w:rFonts w:ascii="Arial" w:hAnsi="Arial" w:cs="Arial"/>
          <w:sz w:val="24"/>
          <w:szCs w:val="24"/>
        </w:rPr>
        <w:t xml:space="preserve">250 (US Dollar two thousand two hundred and fifty only). The declaration is given by the candidate duly countersigned by the parent/guardian. However, there is no income limit </w:t>
      </w:r>
      <w:r>
        <w:rPr>
          <w:rFonts w:ascii="Arial" w:hAnsi="Arial" w:cs="Arial"/>
          <w:sz w:val="24"/>
          <w:szCs w:val="24"/>
        </w:rPr>
        <w:t>for</w:t>
      </w:r>
      <w:r w:rsidR="00FF5478">
        <w:rPr>
          <w:rFonts w:ascii="Arial" w:hAnsi="Arial" w:cs="Arial"/>
          <w:sz w:val="24"/>
          <w:szCs w:val="24"/>
        </w:rPr>
        <w:t xml:space="preserve"> the PIO candidates.</w:t>
      </w:r>
    </w:p>
    <w:p w:rsidR="00DC7D61" w:rsidRDefault="00DC7D61" w:rsidP="00DC7D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92BC3" w:rsidRPr="00A92BC3" w:rsidRDefault="00A92BC3" w:rsidP="00DC7D61">
      <w:pPr>
        <w:spacing w:after="0" w:line="480" w:lineRule="auto"/>
        <w:jc w:val="right"/>
        <w:rPr>
          <w:rFonts w:ascii="Arial" w:hAnsi="Arial" w:cs="Arial"/>
          <w:b/>
          <w:sz w:val="24"/>
          <w:szCs w:val="24"/>
        </w:rPr>
      </w:pPr>
      <w:r w:rsidRPr="00A92BC3">
        <w:rPr>
          <w:rFonts w:ascii="Arial" w:hAnsi="Arial" w:cs="Arial"/>
          <w:b/>
          <w:sz w:val="24"/>
          <w:szCs w:val="24"/>
        </w:rPr>
        <w:t>1</w:t>
      </w:r>
      <w:r w:rsidR="00FF261B">
        <w:rPr>
          <w:rFonts w:ascii="Arial" w:hAnsi="Arial" w:cs="Arial"/>
          <w:b/>
          <w:sz w:val="24"/>
          <w:szCs w:val="24"/>
        </w:rPr>
        <w:t>7</w:t>
      </w:r>
      <w:r w:rsidRPr="00A92BC3">
        <w:rPr>
          <w:rFonts w:ascii="Arial" w:hAnsi="Arial" w:cs="Arial"/>
          <w:b/>
          <w:sz w:val="24"/>
          <w:szCs w:val="24"/>
        </w:rPr>
        <w:t xml:space="preserve"> February 2016</w:t>
      </w:r>
    </w:p>
    <w:sectPr w:rsidR="00A92BC3" w:rsidRPr="00A92BC3" w:rsidSect="00C81C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F5478"/>
    <w:rsid w:val="000B0FB5"/>
    <w:rsid w:val="00105285"/>
    <w:rsid w:val="001A2417"/>
    <w:rsid w:val="00220D89"/>
    <w:rsid w:val="008B3A1E"/>
    <w:rsid w:val="00A91FDC"/>
    <w:rsid w:val="00A92BC3"/>
    <w:rsid w:val="00AE57A2"/>
    <w:rsid w:val="00BD3EEF"/>
    <w:rsid w:val="00C735EB"/>
    <w:rsid w:val="00C81CDE"/>
    <w:rsid w:val="00CB384C"/>
    <w:rsid w:val="00DC7D61"/>
    <w:rsid w:val="00FF261B"/>
    <w:rsid w:val="00FF54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1C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1A2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2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www.indianconsulate-sf.org/images/ashokachkra.gi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9</cp:revision>
  <dcterms:created xsi:type="dcterms:W3CDTF">2016-02-15T11:07:00Z</dcterms:created>
  <dcterms:modified xsi:type="dcterms:W3CDTF">2016-02-17T06:16:00Z</dcterms:modified>
</cp:coreProperties>
</file>