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7C" w:rsidRDefault="00F9497C" w:rsidP="009057BC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796"/>
        <w:gridCol w:w="6736"/>
      </w:tblGrid>
      <w:tr w:rsidR="00F076B8" w:rsidRPr="006E4DD3" w:rsidTr="009E0801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F076B8" w:rsidRPr="006E4DD3" w:rsidRDefault="00F076B8" w:rsidP="009E0801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F076B8" w:rsidRPr="006E4DD3" w:rsidRDefault="00F076B8" w:rsidP="009E0801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F9497C" w:rsidRDefault="00F9497C" w:rsidP="009057BC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9497C" w:rsidRDefault="00F9497C" w:rsidP="009057BC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PRESS RELEASE</w:t>
      </w:r>
    </w:p>
    <w:p w:rsidR="00F9497C" w:rsidRDefault="00F9497C" w:rsidP="009057BC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57BC" w:rsidRDefault="009057BC" w:rsidP="009057BC">
      <w:pPr>
        <w:pStyle w:val="NoSpacing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“India International Trade Fair (IITF)” at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Pragati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Maidan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, New Delhi, India (November 14 - 27, 2015)</w:t>
      </w:r>
    </w:p>
    <w:p w:rsidR="009057BC" w:rsidRDefault="009057BC" w:rsidP="009057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57BC" w:rsidRDefault="009057BC" w:rsidP="009057BC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India Trade Promotion Organi</w:t>
      </w:r>
      <w:r w:rsidR="00F076B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ation (ITPO), a Government of India Enterprise, under the Department of Commerce, Ministry of Commerce and Industry, Government of India is organizing the 35</w:t>
      </w:r>
      <w:r w:rsidR="0020166F">
        <w:rPr>
          <w:rFonts w:ascii="Arial" w:hAnsi="Arial" w:cs="Arial"/>
          <w:sz w:val="24"/>
          <w:szCs w:val="24"/>
        </w:rPr>
        <w:t xml:space="preserve">th </w:t>
      </w:r>
      <w:r>
        <w:rPr>
          <w:rFonts w:ascii="Arial" w:hAnsi="Arial" w:cs="Arial"/>
          <w:sz w:val="24"/>
          <w:szCs w:val="24"/>
        </w:rPr>
        <w:t xml:space="preserve">edition of its annual mega event  “India International Trade Fair (IITF)” at </w:t>
      </w:r>
      <w:proofErr w:type="spellStart"/>
      <w:r>
        <w:rPr>
          <w:rFonts w:ascii="Arial" w:hAnsi="Arial" w:cs="Arial"/>
          <w:sz w:val="24"/>
          <w:szCs w:val="24"/>
        </w:rPr>
        <w:t>Pragati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Maidan</w:t>
      </w:r>
      <w:proofErr w:type="spellEnd"/>
      <w:r>
        <w:rPr>
          <w:rFonts w:ascii="Arial" w:hAnsi="Arial" w:cs="Arial"/>
          <w:sz w:val="24"/>
          <w:szCs w:val="24"/>
        </w:rPr>
        <w:t xml:space="preserve">, New Delhi from 14-27 November 2015, which will showcase India’s industrial progress,  economic achievements and technological advancements in a wide range of products and services.  IITF is a trade fair with B2B and B2C components and has emerged as the largest integrated trade fair in the Indian sub-continent. The first 5 days (14-18 November 2015) of the Fair are exclusively earmarked for business visitors.  The fair is open to general public from 19-27 November 2015. </w:t>
      </w:r>
    </w:p>
    <w:p w:rsidR="009057BC" w:rsidRDefault="009057BC" w:rsidP="009057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57BC" w:rsidRDefault="009057BC" w:rsidP="009057BC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large number of overseas companies are expected to display their products and services in the event.  The theme of IITF “Make in INDIA” is a major initiative of the Government designed to facilitate and promote investment, foster innovation, enhance skill development and build best-in-class manufacturing infrastructure in the country.   An international Business Lounge will be set up to facilitate the visit of International visitors.  The last edition of the fair witnessed a huge turnover of visitors and 7000 business visitors which included overseas trade delegations from 58 countries across the globe.  </w:t>
      </w:r>
    </w:p>
    <w:p w:rsidR="009057BC" w:rsidRDefault="009057BC" w:rsidP="009057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57BC" w:rsidRDefault="009057BC" w:rsidP="009057B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 </w:t>
      </w:r>
      <w:r>
        <w:rPr>
          <w:rFonts w:ascii="Arial" w:hAnsi="Arial" w:cs="Arial"/>
          <w:sz w:val="24"/>
          <w:szCs w:val="24"/>
          <w:lang w:val="en-IN"/>
        </w:rPr>
        <w:t xml:space="preserve">More details </w:t>
      </w:r>
      <w:r w:rsidR="00F076B8">
        <w:rPr>
          <w:rFonts w:ascii="Arial" w:hAnsi="Arial" w:cs="Arial"/>
          <w:sz w:val="24"/>
          <w:szCs w:val="24"/>
          <w:lang w:val="en-IN"/>
        </w:rPr>
        <w:t>rega</w:t>
      </w:r>
      <w:r w:rsidR="004A300A">
        <w:rPr>
          <w:rFonts w:ascii="Arial" w:hAnsi="Arial" w:cs="Arial"/>
          <w:sz w:val="24"/>
          <w:szCs w:val="24"/>
          <w:lang w:val="en-IN"/>
        </w:rPr>
        <w:t>r</w:t>
      </w:r>
      <w:r w:rsidR="00F076B8">
        <w:rPr>
          <w:rFonts w:ascii="Arial" w:hAnsi="Arial" w:cs="Arial"/>
          <w:sz w:val="24"/>
          <w:szCs w:val="24"/>
          <w:lang w:val="en-IN"/>
        </w:rPr>
        <w:t>ding</w:t>
      </w:r>
      <w:r>
        <w:rPr>
          <w:rFonts w:ascii="Arial" w:hAnsi="Arial" w:cs="Arial"/>
          <w:sz w:val="24"/>
          <w:szCs w:val="24"/>
          <w:lang w:val="en-IN"/>
        </w:rPr>
        <w:t xml:space="preserve"> the e</w:t>
      </w:r>
      <w:r>
        <w:rPr>
          <w:rFonts w:ascii="Arial" w:hAnsi="Arial" w:cs="Arial"/>
          <w:sz w:val="24"/>
          <w:szCs w:val="24"/>
        </w:rPr>
        <w:t xml:space="preserve">vent is available at website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www.iitf.in</w:t>
        </w:r>
      </w:hyperlink>
      <w:r>
        <w:rPr>
          <w:rFonts w:ascii="Arial" w:hAnsi="Arial" w:cs="Arial"/>
          <w:sz w:val="24"/>
          <w:szCs w:val="24"/>
        </w:rPr>
        <w:t xml:space="preserve">  </w:t>
      </w:r>
    </w:p>
    <w:p w:rsidR="009057BC" w:rsidRDefault="009057BC" w:rsidP="009057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57BC" w:rsidRDefault="009057BC" w:rsidP="009057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23340" w:rsidRPr="00F076B8" w:rsidRDefault="00F076B8" w:rsidP="00F076B8">
      <w:pPr>
        <w:jc w:val="right"/>
        <w:rPr>
          <w:b/>
          <w:sz w:val="28"/>
          <w:szCs w:val="28"/>
        </w:rPr>
      </w:pPr>
      <w:r w:rsidRPr="00F076B8">
        <w:rPr>
          <w:b/>
          <w:sz w:val="28"/>
          <w:szCs w:val="28"/>
        </w:rPr>
        <w:t>18 October 2015</w:t>
      </w:r>
    </w:p>
    <w:sectPr w:rsidR="00323340" w:rsidRPr="00F076B8" w:rsidSect="00B20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57BC"/>
    <w:rsid w:val="0020166F"/>
    <w:rsid w:val="00323340"/>
    <w:rsid w:val="004A300A"/>
    <w:rsid w:val="009057BC"/>
    <w:rsid w:val="00B204FF"/>
    <w:rsid w:val="00F076B8"/>
    <w:rsid w:val="00F9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57B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9057BC"/>
    <w:pPr>
      <w:spacing w:after="0" w:line="240" w:lineRule="auto"/>
    </w:pPr>
    <w:rPr>
      <w:rFonts w:ascii="Calibri" w:eastAsiaTheme="minorHAnsi" w:hAnsi="Calibri" w:cs="Calibri"/>
    </w:rPr>
  </w:style>
  <w:style w:type="paragraph" w:styleId="NormalWeb">
    <w:name w:val="Normal (Web)"/>
    <w:basedOn w:val="Normal"/>
    <w:rsid w:val="00F0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tf.in" TargetMode="Externa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2015-10-18T07:10:00Z</dcterms:created>
  <dcterms:modified xsi:type="dcterms:W3CDTF">2015-10-18T07:18:00Z</dcterms:modified>
</cp:coreProperties>
</file>