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511D45" w:rsidRPr="006E4DD3" w:rsidTr="0088511B">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511D45" w:rsidRPr="006E4DD3" w:rsidRDefault="00511D45" w:rsidP="0088511B">
            <w:pPr>
              <w:rPr>
                <w:rFonts w:cs="Arial"/>
                <w:sz w:val="32"/>
                <w:szCs w:val="32"/>
              </w:rPr>
            </w:pPr>
            <w:r w:rsidRPr="006E4DD3">
              <w:rPr>
                <w:rFonts w:cs="Arial"/>
                <w:sz w:val="32"/>
                <w:szCs w:val="32"/>
              </w:rPr>
              <w:br w:type="page"/>
            </w:r>
            <w:r>
              <w:rPr>
                <w:rFonts w:cs="Arial"/>
                <w:noProof/>
                <w:sz w:val="32"/>
                <w:szCs w:val="32"/>
                <w:lang w:bidi="ar-SA"/>
              </w:rPr>
              <w:drawing>
                <wp:inline distT="0" distB="0" distL="0" distR="0" wp14:anchorId="2A9C28F4" wp14:editId="43DBD05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6" r:link="rId7"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511D45" w:rsidRPr="006E4DD3" w:rsidRDefault="00511D45" w:rsidP="0088511B">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t xml:space="preserve"> </w:t>
            </w:r>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0D5B07" w:rsidRDefault="000D5B07" w:rsidP="0019665E">
      <w:pPr>
        <w:jc w:val="center"/>
        <w:rPr>
          <w:rFonts w:ascii="Arial" w:eastAsia="Arial" w:hAnsi="Arial" w:cs="Arial"/>
          <w:b/>
          <w:sz w:val="24"/>
          <w:u w:val="single"/>
        </w:rPr>
      </w:pPr>
    </w:p>
    <w:p w:rsidR="0019665E" w:rsidRDefault="0019665E" w:rsidP="0019665E">
      <w:pPr>
        <w:jc w:val="center"/>
        <w:rPr>
          <w:rFonts w:ascii="Arial" w:eastAsia="Arial" w:hAnsi="Arial" w:cs="Arial"/>
          <w:b/>
          <w:sz w:val="24"/>
          <w:u w:val="single"/>
        </w:rPr>
      </w:pPr>
      <w:r>
        <w:rPr>
          <w:rFonts w:ascii="Arial" w:eastAsia="Arial" w:hAnsi="Arial" w:cs="Arial"/>
          <w:b/>
          <w:sz w:val="24"/>
          <w:u w:val="single"/>
        </w:rPr>
        <w:t>PRESS RELEASE</w:t>
      </w:r>
    </w:p>
    <w:p w:rsidR="0019665E" w:rsidRDefault="0019665E" w:rsidP="0019665E">
      <w:pPr>
        <w:spacing w:after="0" w:line="240" w:lineRule="auto"/>
        <w:jc w:val="both"/>
        <w:rPr>
          <w:rFonts w:ascii="Arial" w:eastAsia="Arial" w:hAnsi="Arial" w:cs="Arial"/>
          <w:sz w:val="28"/>
        </w:rPr>
      </w:pPr>
      <w:r>
        <w:rPr>
          <w:rFonts w:ascii="Arial" w:eastAsia="Arial" w:hAnsi="Arial" w:cs="Arial"/>
          <w:sz w:val="28"/>
        </w:rPr>
        <w:tab/>
        <w:t>You are aware that to streamline the recruitment of Indian nurses for work in Kuwait with effect from 30 April 2015, the Government of India decided to restrict the recruitment of nurses through the following three State-run recruiting agencies:</w:t>
      </w:r>
    </w:p>
    <w:p w:rsidR="0019665E" w:rsidRDefault="0019665E" w:rsidP="0019665E">
      <w:pPr>
        <w:spacing w:after="0" w:line="240" w:lineRule="auto"/>
        <w:jc w:val="both"/>
        <w:rPr>
          <w:rFonts w:ascii="Arial" w:eastAsia="Arial" w:hAnsi="Arial" w:cs="Arial"/>
          <w:sz w:val="28"/>
        </w:rPr>
      </w:pPr>
    </w:p>
    <w:p w:rsidR="0019665E" w:rsidRDefault="0019665E" w:rsidP="0019665E">
      <w:pPr>
        <w:pStyle w:val="ListParagraph"/>
        <w:numPr>
          <w:ilvl w:val="0"/>
          <w:numId w:val="1"/>
        </w:numPr>
        <w:spacing w:after="0" w:line="240" w:lineRule="auto"/>
        <w:jc w:val="both"/>
        <w:rPr>
          <w:rFonts w:ascii="Arial" w:eastAsia="Arial" w:hAnsi="Arial" w:cs="Arial"/>
          <w:sz w:val="28"/>
        </w:rPr>
      </w:pPr>
      <w:r>
        <w:rPr>
          <w:rFonts w:ascii="Arial" w:eastAsia="Arial" w:hAnsi="Arial" w:cs="Arial"/>
          <w:sz w:val="28"/>
        </w:rPr>
        <w:t xml:space="preserve">Non-Resident </w:t>
      </w:r>
      <w:proofErr w:type="spellStart"/>
      <w:r>
        <w:rPr>
          <w:rFonts w:ascii="Arial" w:eastAsia="Arial" w:hAnsi="Arial" w:cs="Arial"/>
          <w:sz w:val="28"/>
        </w:rPr>
        <w:t>Keralites</w:t>
      </w:r>
      <w:proofErr w:type="spellEnd"/>
      <w:r>
        <w:rPr>
          <w:rFonts w:ascii="Arial" w:eastAsia="Arial" w:hAnsi="Arial" w:cs="Arial"/>
          <w:sz w:val="28"/>
        </w:rPr>
        <w:t>’ Affairs Department (NORKA-ROOTS), Thiruvananthapuram, Kerala;</w:t>
      </w:r>
    </w:p>
    <w:p w:rsidR="0019665E" w:rsidRDefault="0019665E" w:rsidP="0019665E">
      <w:pPr>
        <w:pStyle w:val="ListParagraph"/>
        <w:numPr>
          <w:ilvl w:val="0"/>
          <w:numId w:val="1"/>
        </w:numPr>
        <w:spacing w:after="0" w:line="240" w:lineRule="auto"/>
        <w:jc w:val="both"/>
        <w:rPr>
          <w:rFonts w:ascii="Arial" w:eastAsia="Arial" w:hAnsi="Arial" w:cs="Arial"/>
          <w:sz w:val="28"/>
        </w:rPr>
      </w:pPr>
      <w:r>
        <w:rPr>
          <w:rFonts w:ascii="Arial" w:eastAsia="Arial" w:hAnsi="Arial" w:cs="Arial"/>
          <w:sz w:val="28"/>
        </w:rPr>
        <w:t>Overseas Development and Employment Promotion Consultants Ltd. (ODEPC), Thiruvananthapuram, Kerala; and</w:t>
      </w:r>
    </w:p>
    <w:p w:rsidR="0019665E" w:rsidRDefault="0019665E" w:rsidP="0019665E">
      <w:pPr>
        <w:pStyle w:val="ListParagraph"/>
        <w:numPr>
          <w:ilvl w:val="0"/>
          <w:numId w:val="1"/>
        </w:numPr>
        <w:spacing w:after="0" w:line="240" w:lineRule="auto"/>
        <w:jc w:val="both"/>
        <w:rPr>
          <w:rFonts w:ascii="Arial" w:eastAsia="Arial" w:hAnsi="Arial" w:cs="Arial"/>
          <w:sz w:val="28"/>
        </w:rPr>
      </w:pPr>
      <w:r>
        <w:rPr>
          <w:rFonts w:ascii="Arial" w:eastAsia="Arial" w:hAnsi="Arial" w:cs="Arial"/>
          <w:sz w:val="28"/>
        </w:rPr>
        <w:t>Overseas Manpower Corporation Limited (OMCL), Chennai, Tamil Nadu.</w:t>
      </w:r>
    </w:p>
    <w:p w:rsidR="0019665E" w:rsidRDefault="0019665E" w:rsidP="0019665E">
      <w:pPr>
        <w:spacing w:after="0" w:line="240" w:lineRule="auto"/>
        <w:jc w:val="both"/>
        <w:rPr>
          <w:rFonts w:ascii="Arial" w:eastAsia="Arial" w:hAnsi="Arial" w:cs="Arial"/>
          <w:sz w:val="28"/>
        </w:rPr>
      </w:pPr>
    </w:p>
    <w:p w:rsidR="0019665E" w:rsidRDefault="0019665E" w:rsidP="0019665E">
      <w:pPr>
        <w:spacing w:after="0" w:line="240" w:lineRule="auto"/>
        <w:jc w:val="both"/>
        <w:rPr>
          <w:rFonts w:ascii="Arial" w:eastAsia="Arial" w:hAnsi="Arial" w:cs="Arial"/>
          <w:sz w:val="28"/>
        </w:rPr>
      </w:pPr>
      <w:r>
        <w:rPr>
          <w:rFonts w:ascii="Arial" w:eastAsia="Arial" w:hAnsi="Arial" w:cs="Arial"/>
          <w:sz w:val="28"/>
        </w:rPr>
        <w:t>2.</w:t>
      </w:r>
      <w:r>
        <w:rPr>
          <w:rFonts w:ascii="Arial" w:eastAsia="Arial" w:hAnsi="Arial" w:cs="Arial"/>
          <w:sz w:val="28"/>
        </w:rPr>
        <w:tab/>
        <w:t>The Government of India has also decided earlier this month that these recruitment agencies which are authorized to recruit Indian nurses will not charge any fees towards recruitment expenses from Indian nurses.  Such cost, if any, shall be met by the concerned agencies in Kuwait on mutually agreed terms.  Moreover, foreign employers in Kuwait will not recover any amount towards the cost of recruitment from Indian nurses, initially or subsequently, during their contract.</w:t>
      </w:r>
    </w:p>
    <w:p w:rsidR="0019665E" w:rsidRDefault="0019665E" w:rsidP="0019665E">
      <w:pPr>
        <w:spacing w:after="0" w:line="240" w:lineRule="auto"/>
        <w:jc w:val="both"/>
        <w:rPr>
          <w:rFonts w:ascii="Arial" w:eastAsia="Arial" w:hAnsi="Arial" w:cs="Arial"/>
          <w:sz w:val="28"/>
        </w:rPr>
      </w:pPr>
    </w:p>
    <w:p w:rsidR="0019665E" w:rsidRDefault="0019665E" w:rsidP="0019665E">
      <w:pPr>
        <w:spacing w:after="0" w:line="240" w:lineRule="auto"/>
        <w:jc w:val="both"/>
        <w:rPr>
          <w:rFonts w:ascii="Arial" w:eastAsia="Arial" w:hAnsi="Arial" w:cs="Arial"/>
          <w:sz w:val="28"/>
        </w:rPr>
      </w:pPr>
      <w:r>
        <w:rPr>
          <w:rFonts w:ascii="Arial" w:eastAsia="Arial" w:hAnsi="Arial" w:cs="Arial"/>
          <w:sz w:val="28"/>
        </w:rPr>
        <w:t>3.</w:t>
      </w:r>
      <w:r>
        <w:rPr>
          <w:rFonts w:ascii="Arial" w:eastAsia="Arial" w:hAnsi="Arial" w:cs="Arial"/>
          <w:sz w:val="28"/>
        </w:rPr>
        <w:tab/>
      </w:r>
      <w:r>
        <w:rPr>
          <w:rFonts w:ascii="Arial" w:eastAsia="Arial" w:hAnsi="Arial" w:cs="Arial"/>
          <w:b/>
          <w:bCs/>
          <w:sz w:val="28"/>
        </w:rPr>
        <w:t xml:space="preserve">The Government has decided today (14 May 2015) to make one-month relaxation with regard to emigration clearance, that is, Indian nurses coming for work in Kuwait till 30 May 2015 would </w:t>
      </w:r>
      <w:r>
        <w:rPr>
          <w:rFonts w:ascii="Arial" w:eastAsia="Arial" w:hAnsi="Arial" w:cs="Arial"/>
          <w:b/>
          <w:bCs/>
          <w:sz w:val="28"/>
          <w:u w:val="single"/>
        </w:rPr>
        <w:t>not</w:t>
      </w:r>
      <w:r>
        <w:rPr>
          <w:rFonts w:ascii="Arial" w:eastAsia="Arial" w:hAnsi="Arial" w:cs="Arial"/>
          <w:b/>
          <w:bCs/>
          <w:sz w:val="28"/>
        </w:rPr>
        <w:t xml:space="preserve"> require any emigration clearance. </w:t>
      </w:r>
      <w:bookmarkStart w:id="0" w:name="_GoBack"/>
      <w:bookmarkEnd w:id="0"/>
    </w:p>
    <w:p w:rsidR="0019665E" w:rsidRDefault="0019665E" w:rsidP="0019665E">
      <w:pPr>
        <w:spacing w:after="0" w:line="240" w:lineRule="auto"/>
        <w:jc w:val="right"/>
        <w:rPr>
          <w:rFonts w:ascii="Arial" w:eastAsia="Arial" w:hAnsi="Arial" w:cs="Arial"/>
          <w:sz w:val="28"/>
        </w:rPr>
      </w:pPr>
    </w:p>
    <w:p w:rsidR="0019665E" w:rsidRDefault="0019665E" w:rsidP="0019665E">
      <w:pPr>
        <w:spacing w:after="0" w:line="240" w:lineRule="auto"/>
        <w:jc w:val="right"/>
        <w:rPr>
          <w:rFonts w:ascii="Arial" w:eastAsia="Arial" w:hAnsi="Arial" w:cs="Arial"/>
          <w:sz w:val="28"/>
        </w:rPr>
      </w:pPr>
    </w:p>
    <w:p w:rsidR="0019665E" w:rsidRPr="000D5B07" w:rsidRDefault="0019665E" w:rsidP="0019665E">
      <w:pPr>
        <w:spacing w:after="0" w:line="240" w:lineRule="auto"/>
        <w:jc w:val="right"/>
        <w:rPr>
          <w:rFonts w:ascii="Arial" w:eastAsia="Arial" w:hAnsi="Arial" w:cs="Arial"/>
          <w:b/>
          <w:sz w:val="28"/>
        </w:rPr>
      </w:pPr>
      <w:r w:rsidRPr="000D5B07">
        <w:rPr>
          <w:rFonts w:ascii="Arial" w:eastAsia="Arial" w:hAnsi="Arial" w:cs="Arial"/>
          <w:b/>
          <w:sz w:val="28"/>
        </w:rPr>
        <w:t>14 May 2015</w:t>
      </w:r>
    </w:p>
    <w:p w:rsidR="0019665E" w:rsidRDefault="0019665E" w:rsidP="0019665E">
      <w:pPr>
        <w:spacing w:after="0" w:line="240" w:lineRule="auto"/>
        <w:jc w:val="center"/>
        <w:rPr>
          <w:rFonts w:ascii="Arial" w:eastAsia="Arial" w:hAnsi="Arial" w:cs="Arial"/>
          <w:b/>
          <w:sz w:val="28"/>
        </w:rPr>
      </w:pPr>
    </w:p>
    <w:p w:rsidR="0085093C" w:rsidRDefault="0085093C"/>
    <w:sectPr w:rsidR="0085093C" w:rsidSect="00850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A5873"/>
    <w:multiLevelType w:val="hybridMultilevel"/>
    <w:tmpl w:val="EA0451D0"/>
    <w:lvl w:ilvl="0" w:tplc="EF7276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2"/>
  </w:compat>
  <w:rsids>
    <w:rsidRoot w:val="00464A58"/>
    <w:rsid w:val="000D5B07"/>
    <w:rsid w:val="0019665E"/>
    <w:rsid w:val="002C1AA4"/>
    <w:rsid w:val="00464A58"/>
    <w:rsid w:val="00511D45"/>
    <w:rsid w:val="008509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5E"/>
    <w:pPr>
      <w:spacing w:after="200" w:line="276" w:lineRule="auto"/>
    </w:pPr>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65E"/>
    <w:pPr>
      <w:ind w:left="720"/>
      <w:contextualSpacing/>
    </w:pPr>
  </w:style>
  <w:style w:type="paragraph" w:styleId="NormalWeb">
    <w:name w:val="Normal (Web)"/>
    <w:basedOn w:val="Normal"/>
    <w:rsid w:val="00511D4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11D4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11D45"/>
    <w:rPr>
      <w:rFonts w:ascii="Tahoma" w:eastAsiaTheme="minorEastAsia" w:hAnsi="Tahoma" w:cs="Mangal"/>
      <w:sz w:val="16"/>
      <w:szCs w:val="1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indianconsulate-sf.org/images/ashokachkra.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1083</Characters>
  <Application>Microsoft Office Word</Application>
  <DocSecurity>0</DocSecurity>
  <Lines>9</Lines>
  <Paragraphs>2</Paragraphs>
  <ScaleCrop>false</ScaleCrop>
  <Company>Grizli777</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2015-05-14T15:03:00Z</dcterms:created>
  <dcterms:modified xsi:type="dcterms:W3CDTF">2015-05-14T15:07:00Z</dcterms:modified>
</cp:coreProperties>
</file>