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817"/>
        <w:gridCol w:w="6736"/>
      </w:tblGrid>
      <w:tr w:rsidR="00544F1F" w:rsidRPr="006E4DD3" w:rsidTr="00544F1F">
        <w:trPr>
          <w:cantSplit/>
          <w:trHeight w:val="2011"/>
          <w:tblCellSpacing w:w="0" w:type="dxa"/>
          <w:jc w:val="center"/>
        </w:trPr>
        <w:tc>
          <w:tcPr>
            <w:tcW w:w="2817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textDirection w:val="tbRl"/>
            <w:vAlign w:val="center"/>
          </w:tcPr>
          <w:p w:rsidR="00544F1F" w:rsidRPr="006E4DD3" w:rsidRDefault="00544F1F" w:rsidP="00491A76">
            <w:pPr>
              <w:ind w:left="113" w:right="113"/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6EB499D6" wp14:editId="217EA2E7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44F1F" w:rsidRPr="006E4DD3" w:rsidRDefault="00544F1F" w:rsidP="00491A76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544F1F" w:rsidRDefault="00544F1F" w:rsidP="00544F1F"/>
    <w:p w:rsidR="00544F1F" w:rsidRDefault="00544F1F" w:rsidP="00544F1F">
      <w:pPr>
        <w:jc w:val="center"/>
        <w:rPr>
          <w:rFonts w:ascii="Arial" w:hAnsi="Arial" w:cs="Arial"/>
          <w:sz w:val="24"/>
          <w:szCs w:val="24"/>
        </w:rPr>
      </w:pPr>
      <w:r w:rsidRPr="00BE7DC7"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544F1F" w:rsidRDefault="00544F1F" w:rsidP="00544F1F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772041">
        <w:rPr>
          <w:rFonts w:ascii="Arial" w:hAnsi="Arial" w:cs="Arial"/>
          <w:sz w:val="24"/>
          <w:szCs w:val="24"/>
        </w:rPr>
        <w:t xml:space="preserve">The Embassy would like to respond to the </w:t>
      </w:r>
      <w:r w:rsidR="00DB227B">
        <w:rPr>
          <w:rFonts w:ascii="Arial" w:hAnsi="Arial" w:cs="Arial"/>
          <w:sz w:val="24"/>
          <w:szCs w:val="24"/>
        </w:rPr>
        <w:t>various</w:t>
      </w:r>
      <w:r w:rsidRPr="00772041">
        <w:rPr>
          <w:rFonts w:ascii="Arial" w:hAnsi="Arial" w:cs="Arial"/>
          <w:sz w:val="24"/>
          <w:szCs w:val="24"/>
        </w:rPr>
        <w:t xml:space="preserve"> suggestions/</w:t>
      </w:r>
      <w:r w:rsidR="00DB227B">
        <w:rPr>
          <w:rFonts w:ascii="Arial" w:hAnsi="Arial" w:cs="Arial"/>
          <w:sz w:val="24"/>
          <w:szCs w:val="24"/>
        </w:rPr>
        <w:t>remark</w:t>
      </w:r>
      <w:r w:rsidRPr="00772041">
        <w:rPr>
          <w:rFonts w:ascii="Arial" w:hAnsi="Arial" w:cs="Arial"/>
          <w:sz w:val="24"/>
          <w:szCs w:val="24"/>
        </w:rPr>
        <w:t>s which ha</w:t>
      </w:r>
      <w:r w:rsidR="00322E9A">
        <w:rPr>
          <w:rFonts w:ascii="Arial" w:hAnsi="Arial" w:cs="Arial"/>
          <w:sz w:val="24"/>
          <w:szCs w:val="24"/>
        </w:rPr>
        <w:t>ve</w:t>
      </w:r>
      <w:r w:rsidRPr="00772041">
        <w:rPr>
          <w:rFonts w:ascii="Arial" w:hAnsi="Arial" w:cs="Arial"/>
          <w:sz w:val="24"/>
          <w:szCs w:val="24"/>
        </w:rPr>
        <w:t xml:space="preserve"> been </w:t>
      </w:r>
      <w:r w:rsidR="00DB227B">
        <w:rPr>
          <w:rFonts w:ascii="Arial" w:hAnsi="Arial" w:cs="Arial"/>
          <w:sz w:val="24"/>
          <w:szCs w:val="24"/>
        </w:rPr>
        <w:t>received</w:t>
      </w:r>
      <w:r w:rsidRPr="00772041">
        <w:rPr>
          <w:rFonts w:ascii="Arial" w:hAnsi="Arial" w:cs="Arial"/>
          <w:sz w:val="24"/>
          <w:szCs w:val="24"/>
        </w:rPr>
        <w:t xml:space="preserve"> on </w:t>
      </w:r>
      <w:r w:rsidR="00322E9A" w:rsidRPr="00322E9A">
        <w:rPr>
          <w:rFonts w:ascii="Arial" w:hAnsi="Arial" w:cs="Arial"/>
          <w:b/>
          <w:sz w:val="24"/>
          <w:szCs w:val="24"/>
        </w:rPr>
        <w:t>“</w:t>
      </w:r>
      <w:r w:rsidRPr="00322E9A">
        <w:rPr>
          <w:rFonts w:ascii="Arial" w:hAnsi="Arial" w:cs="Arial"/>
          <w:b/>
          <w:sz w:val="24"/>
          <w:szCs w:val="24"/>
        </w:rPr>
        <w:t>Indians in Kuwait</w:t>
      </w:r>
      <w:r w:rsidR="00322E9A" w:rsidRPr="00322E9A">
        <w:rPr>
          <w:rFonts w:ascii="Arial" w:hAnsi="Arial" w:cs="Arial"/>
          <w:b/>
          <w:sz w:val="24"/>
          <w:szCs w:val="24"/>
        </w:rPr>
        <w:t>”</w:t>
      </w:r>
      <w:r w:rsidRPr="00772041">
        <w:rPr>
          <w:rFonts w:ascii="Arial" w:hAnsi="Arial" w:cs="Arial"/>
          <w:sz w:val="24"/>
          <w:szCs w:val="24"/>
        </w:rPr>
        <w:t xml:space="preserve"> to</w:t>
      </w:r>
      <w:r w:rsidR="00DB227B">
        <w:rPr>
          <w:rFonts w:ascii="Arial" w:hAnsi="Arial" w:cs="Arial"/>
          <w:sz w:val="24"/>
          <w:szCs w:val="24"/>
        </w:rPr>
        <w:t xml:space="preserve"> further improve the services of the Embassy</w:t>
      </w:r>
      <w:r w:rsidR="00D41161">
        <w:rPr>
          <w:rFonts w:ascii="Arial" w:hAnsi="Arial" w:cs="Arial"/>
          <w:sz w:val="24"/>
          <w:szCs w:val="24"/>
        </w:rPr>
        <w:t>:-</w:t>
      </w:r>
    </w:p>
    <w:p w:rsidR="00D41161" w:rsidRPr="00772041" w:rsidRDefault="00D41161" w:rsidP="00544F1F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759"/>
        <w:gridCol w:w="3576"/>
        <w:gridCol w:w="5763"/>
      </w:tblGrid>
      <w:tr w:rsidR="00884742" w:rsidTr="00491A76">
        <w:tc>
          <w:tcPr>
            <w:tcW w:w="648" w:type="dxa"/>
          </w:tcPr>
          <w:p w:rsidR="00884742" w:rsidRPr="00772041" w:rsidRDefault="00884742" w:rsidP="00491A76">
            <w:pPr>
              <w:rPr>
                <w:b/>
                <w:sz w:val="28"/>
                <w:szCs w:val="28"/>
              </w:rPr>
            </w:pPr>
            <w:proofErr w:type="spellStart"/>
            <w:r w:rsidRPr="00772041">
              <w:rPr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600" w:type="dxa"/>
          </w:tcPr>
          <w:p w:rsidR="00884742" w:rsidRPr="00772041" w:rsidRDefault="00D41161" w:rsidP="00DB22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Suggestion/</w:t>
            </w:r>
            <w:r w:rsidR="00DB227B">
              <w:rPr>
                <w:b/>
                <w:sz w:val="28"/>
                <w:szCs w:val="28"/>
              </w:rPr>
              <w:t>Remark</w:t>
            </w:r>
          </w:p>
        </w:tc>
        <w:tc>
          <w:tcPr>
            <w:tcW w:w="5850" w:type="dxa"/>
          </w:tcPr>
          <w:p w:rsidR="00884742" w:rsidRPr="00772041" w:rsidRDefault="00DB227B" w:rsidP="00491A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</w:tc>
      </w:tr>
      <w:tr w:rsidR="00884742" w:rsidRPr="00772041" w:rsidTr="00491A76">
        <w:tc>
          <w:tcPr>
            <w:tcW w:w="648" w:type="dxa"/>
          </w:tcPr>
          <w:p w:rsidR="00884742" w:rsidRPr="00772041" w:rsidRDefault="00884742" w:rsidP="00491A76">
            <w:pPr>
              <w:rPr>
                <w:rFonts w:ascii="Arial" w:hAnsi="Arial" w:cs="Arial"/>
                <w:sz w:val="24"/>
                <w:szCs w:val="24"/>
              </w:rPr>
            </w:pPr>
            <w:r w:rsidRPr="00772041">
              <w:rPr>
                <w:rFonts w:ascii="Arial" w:hAnsi="Arial" w:cs="Arial"/>
                <w:sz w:val="24"/>
                <w:szCs w:val="24"/>
              </w:rPr>
              <w:t>1</w:t>
            </w:r>
            <w:r w:rsidR="00D4116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00" w:type="dxa"/>
          </w:tcPr>
          <w:p w:rsidR="00884742" w:rsidRPr="00772041" w:rsidRDefault="00D41161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a needful help for domestic workers.</w:t>
            </w:r>
          </w:p>
        </w:tc>
        <w:tc>
          <w:tcPr>
            <w:tcW w:w="5850" w:type="dxa"/>
          </w:tcPr>
          <w:p w:rsidR="00884742" w:rsidRDefault="00884742" w:rsidP="001006B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  <w:r w:rsidRPr="00772041">
              <w:rPr>
                <w:rFonts w:ascii="Arial" w:hAnsi="Arial" w:cs="Arial"/>
                <w:sz w:val="24"/>
                <w:szCs w:val="24"/>
              </w:rPr>
              <w:t xml:space="preserve">Regarding domestic workers who are treated very badly in Kuwait, the Embassy would like to inform that there is a dedicated </w:t>
            </w:r>
            <w:proofErr w:type="spellStart"/>
            <w:r w:rsidRPr="00772041">
              <w:rPr>
                <w:rFonts w:ascii="Arial" w:hAnsi="Arial" w:cs="Arial"/>
                <w:sz w:val="24"/>
                <w:szCs w:val="24"/>
              </w:rPr>
              <w:t>Labour</w:t>
            </w:r>
            <w:proofErr w:type="spellEnd"/>
            <w:r w:rsidRPr="00772041">
              <w:rPr>
                <w:rFonts w:ascii="Arial" w:hAnsi="Arial" w:cs="Arial"/>
                <w:sz w:val="24"/>
                <w:szCs w:val="24"/>
              </w:rPr>
              <w:t xml:space="preserve"> Wing which looks after the Indian </w:t>
            </w:r>
            <w:r w:rsidR="00DB227B">
              <w:rPr>
                <w:rFonts w:ascii="Arial" w:hAnsi="Arial" w:cs="Arial"/>
                <w:sz w:val="24"/>
                <w:szCs w:val="24"/>
              </w:rPr>
              <w:t>community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. The </w:t>
            </w:r>
            <w:r w:rsidR="00DB227B">
              <w:rPr>
                <w:rFonts w:ascii="Arial" w:hAnsi="Arial" w:cs="Arial"/>
                <w:sz w:val="24"/>
                <w:szCs w:val="24"/>
              </w:rPr>
              <w:t xml:space="preserve">Embassy </w:t>
            </w:r>
            <w:r w:rsidRPr="00772041">
              <w:rPr>
                <w:rFonts w:ascii="Arial" w:hAnsi="Arial" w:cs="Arial"/>
                <w:sz w:val="24"/>
                <w:szCs w:val="24"/>
              </w:rPr>
              <w:t>has been regularly taking up the issue of ill-treatment of domestic workers with the local authorities</w:t>
            </w:r>
            <w:r w:rsidR="001006BE">
              <w:rPr>
                <w:rFonts w:ascii="Arial" w:hAnsi="Arial" w:cs="Arial"/>
                <w:sz w:val="24"/>
                <w:szCs w:val="24"/>
              </w:rPr>
              <w:t>.</w:t>
            </w:r>
            <w:r w:rsidR="00487876">
              <w:rPr>
                <w:rFonts w:ascii="Arial" w:hAnsi="Arial" w:cs="Arial"/>
                <w:sz w:val="24"/>
                <w:szCs w:val="24"/>
              </w:rPr>
              <w:t xml:space="preserve"> The Embassy is providing shelters to distressed </w:t>
            </w:r>
            <w:r w:rsidR="001C2A59">
              <w:rPr>
                <w:rFonts w:ascii="Arial" w:hAnsi="Arial" w:cs="Arial"/>
                <w:sz w:val="24"/>
                <w:szCs w:val="24"/>
              </w:rPr>
              <w:t>male</w:t>
            </w:r>
            <w:r w:rsidR="00487876">
              <w:rPr>
                <w:rFonts w:ascii="Arial" w:hAnsi="Arial" w:cs="Arial"/>
                <w:sz w:val="24"/>
                <w:szCs w:val="24"/>
              </w:rPr>
              <w:t xml:space="preserve"> &amp; female domestic workers</w:t>
            </w:r>
          </w:p>
          <w:p w:rsidR="001006BE" w:rsidRPr="00772041" w:rsidRDefault="001006BE" w:rsidP="001006BE">
            <w:pPr>
              <w:ind w:left="-9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42" w:rsidRPr="00772041" w:rsidTr="00491A76">
        <w:tc>
          <w:tcPr>
            <w:tcW w:w="648" w:type="dxa"/>
          </w:tcPr>
          <w:p w:rsidR="00884742" w:rsidRPr="00772041" w:rsidRDefault="00D41161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00" w:type="dxa"/>
          </w:tcPr>
          <w:p w:rsidR="00884742" w:rsidRPr="00772041" w:rsidRDefault="00091152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pay for services by Debit and Credit cards</w:t>
            </w:r>
          </w:p>
        </w:tc>
        <w:tc>
          <w:tcPr>
            <w:tcW w:w="5850" w:type="dxa"/>
          </w:tcPr>
          <w:p w:rsidR="00884742" w:rsidRPr="00772041" w:rsidRDefault="00091152" w:rsidP="00884742">
            <w:pPr>
              <w:pStyle w:val="ListParagraph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Embassy has already introduced a system of paying by Debit cards. There is an option to pay either through cash or K-net facility.</w:t>
            </w:r>
          </w:p>
          <w:p w:rsidR="00884742" w:rsidRPr="00772041" w:rsidRDefault="00884742" w:rsidP="00491A7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42" w:rsidRPr="00772041" w:rsidTr="00491A76">
        <w:tc>
          <w:tcPr>
            <w:tcW w:w="648" w:type="dxa"/>
          </w:tcPr>
          <w:p w:rsidR="00884742" w:rsidRPr="00772041" w:rsidRDefault="00D41161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00" w:type="dxa"/>
          </w:tcPr>
          <w:p w:rsidR="00884742" w:rsidRPr="00772041" w:rsidRDefault="00091152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487876">
              <w:rPr>
                <w:rFonts w:ascii="Arial" w:hAnsi="Arial" w:cs="Arial"/>
                <w:sz w:val="24"/>
                <w:szCs w:val="24"/>
              </w:rPr>
              <w:t>reduce/</w:t>
            </w:r>
            <w:r>
              <w:rPr>
                <w:rFonts w:ascii="Arial" w:hAnsi="Arial" w:cs="Arial"/>
                <w:sz w:val="24"/>
                <w:szCs w:val="24"/>
              </w:rPr>
              <w:t>cancel Indian Public Holidays</w:t>
            </w:r>
          </w:p>
        </w:tc>
        <w:tc>
          <w:tcPr>
            <w:tcW w:w="5850" w:type="dxa"/>
          </w:tcPr>
          <w:p w:rsidR="00884742" w:rsidRPr="00772041" w:rsidRDefault="00884742" w:rsidP="00884742">
            <w:pPr>
              <w:pStyle w:val="ListParagraph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041">
              <w:rPr>
                <w:rFonts w:ascii="Arial" w:hAnsi="Arial" w:cs="Arial"/>
                <w:sz w:val="24"/>
                <w:szCs w:val="24"/>
              </w:rPr>
              <w:t xml:space="preserve">There is a system in place to facilitate the work of the people who come for Consular Services on all </w:t>
            </w:r>
            <w:proofErr w:type="spellStart"/>
            <w:r w:rsidRPr="00772041">
              <w:rPr>
                <w:rFonts w:ascii="Arial" w:hAnsi="Arial" w:cs="Arial"/>
                <w:sz w:val="24"/>
                <w:szCs w:val="24"/>
              </w:rPr>
              <w:t>Gaze</w:t>
            </w:r>
            <w:r w:rsidR="00487876">
              <w:rPr>
                <w:rFonts w:ascii="Arial" w:hAnsi="Arial" w:cs="Arial"/>
                <w:sz w:val="24"/>
                <w:szCs w:val="24"/>
              </w:rPr>
              <w:t>t</w:t>
            </w:r>
            <w:r w:rsidRPr="00772041">
              <w:rPr>
                <w:rFonts w:ascii="Arial" w:hAnsi="Arial" w:cs="Arial"/>
                <w:sz w:val="24"/>
                <w:szCs w:val="24"/>
              </w:rPr>
              <w:t>ted</w:t>
            </w:r>
            <w:proofErr w:type="spellEnd"/>
            <w:r w:rsidRPr="00772041">
              <w:rPr>
                <w:rFonts w:ascii="Arial" w:hAnsi="Arial" w:cs="Arial"/>
                <w:sz w:val="24"/>
                <w:szCs w:val="24"/>
              </w:rPr>
              <w:t xml:space="preserve"> Holidays and also on week-ends. But due to the sensitivities involved, </w:t>
            </w:r>
            <w:r w:rsidR="00487876">
              <w:rPr>
                <w:rFonts w:ascii="Arial" w:hAnsi="Arial" w:cs="Arial"/>
                <w:sz w:val="24"/>
                <w:szCs w:val="24"/>
              </w:rPr>
              <w:t>the Embassy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 cannot cancel Indian Holidays.</w:t>
            </w:r>
          </w:p>
          <w:p w:rsidR="00884742" w:rsidRPr="00772041" w:rsidRDefault="00884742" w:rsidP="00884742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42" w:rsidRPr="00772041" w:rsidTr="00491A76">
        <w:tc>
          <w:tcPr>
            <w:tcW w:w="648" w:type="dxa"/>
          </w:tcPr>
          <w:p w:rsidR="00884742" w:rsidRPr="00772041" w:rsidRDefault="003D5CC6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00" w:type="dxa"/>
          </w:tcPr>
          <w:p w:rsidR="00884742" w:rsidRPr="00772041" w:rsidRDefault="00E702EA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Rent for accommodation is increasing day by day.</w:t>
            </w:r>
          </w:p>
        </w:tc>
        <w:tc>
          <w:tcPr>
            <w:tcW w:w="5850" w:type="dxa"/>
          </w:tcPr>
          <w:p w:rsidR="00884742" w:rsidRPr="00772041" w:rsidRDefault="00884742" w:rsidP="00884742">
            <w:pPr>
              <w:pStyle w:val="ListParagraph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04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87876">
              <w:rPr>
                <w:rFonts w:ascii="Arial" w:hAnsi="Arial" w:cs="Arial"/>
                <w:sz w:val="24"/>
                <w:szCs w:val="24"/>
              </w:rPr>
              <w:t>Embassy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 cannot interfere in the matter of rent for accommodation because we have to follow the law of the land</w:t>
            </w:r>
            <w:r w:rsidR="0048787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84742" w:rsidRPr="00772041" w:rsidRDefault="00884742" w:rsidP="00884742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42" w:rsidRPr="00772041" w:rsidTr="00491A76">
        <w:tc>
          <w:tcPr>
            <w:tcW w:w="648" w:type="dxa"/>
          </w:tcPr>
          <w:p w:rsidR="00884742" w:rsidRPr="00772041" w:rsidRDefault="003D5CC6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884742" w:rsidRPr="00772041" w:rsidRDefault="00E702EA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Allow NRIs to apply for PAN &amp;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Aadhar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cards. </w:t>
            </w:r>
          </w:p>
        </w:tc>
        <w:tc>
          <w:tcPr>
            <w:tcW w:w="5850" w:type="dxa"/>
          </w:tcPr>
          <w:p w:rsidR="00884742" w:rsidRPr="00772041" w:rsidRDefault="00884742" w:rsidP="00884742">
            <w:pPr>
              <w:pStyle w:val="ListParagraph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041">
              <w:rPr>
                <w:rFonts w:ascii="Arial" w:hAnsi="Arial" w:cs="Arial"/>
                <w:sz w:val="24"/>
                <w:szCs w:val="24"/>
              </w:rPr>
              <w:t xml:space="preserve">The Embassy is working out modalities with the concerned </w:t>
            </w:r>
            <w:r w:rsidR="00487876">
              <w:rPr>
                <w:rFonts w:ascii="Arial" w:hAnsi="Arial" w:cs="Arial"/>
                <w:sz w:val="24"/>
                <w:szCs w:val="24"/>
              </w:rPr>
              <w:t>authorities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 in India so that the NRIs can apply for PAN &amp; </w:t>
            </w:r>
            <w:proofErr w:type="spellStart"/>
            <w:r w:rsidRPr="00772041">
              <w:rPr>
                <w:rFonts w:ascii="Arial" w:hAnsi="Arial" w:cs="Arial"/>
                <w:sz w:val="24"/>
                <w:szCs w:val="24"/>
              </w:rPr>
              <w:t>Aadhar</w:t>
            </w:r>
            <w:proofErr w:type="spellEnd"/>
            <w:r w:rsidRPr="00772041">
              <w:rPr>
                <w:rFonts w:ascii="Arial" w:hAnsi="Arial" w:cs="Arial"/>
                <w:sz w:val="24"/>
                <w:szCs w:val="24"/>
              </w:rPr>
              <w:t xml:space="preserve"> cards. But this will take some time.</w:t>
            </w:r>
          </w:p>
          <w:p w:rsidR="00884742" w:rsidRPr="00772041" w:rsidRDefault="00884742" w:rsidP="00884742">
            <w:pPr>
              <w:ind w:left="-1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42" w:rsidRPr="00772041" w:rsidTr="00491A76">
        <w:tc>
          <w:tcPr>
            <w:tcW w:w="648" w:type="dxa"/>
          </w:tcPr>
          <w:p w:rsidR="00884742" w:rsidRPr="00772041" w:rsidRDefault="003D5CC6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00" w:type="dxa"/>
          </w:tcPr>
          <w:p w:rsidR="00884742" w:rsidRPr="00772041" w:rsidRDefault="00E702EA" w:rsidP="004878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Stopping of </w:t>
            </w:r>
            <w:r w:rsidR="00487876">
              <w:rPr>
                <w:rFonts w:ascii="Arial" w:hAnsi="Arial" w:cs="Arial"/>
                <w:sz w:val="24"/>
                <w:szCs w:val="24"/>
              </w:rPr>
              <w:t>Indian house</w:t>
            </w:r>
            <w:r>
              <w:rPr>
                <w:rFonts w:ascii="Arial" w:hAnsi="Arial" w:cs="Arial"/>
                <w:sz w:val="24"/>
                <w:szCs w:val="24"/>
              </w:rPr>
              <w:t xml:space="preserve"> maids</w:t>
            </w:r>
            <w:r w:rsidR="00487876">
              <w:rPr>
                <w:rFonts w:ascii="Arial" w:hAnsi="Arial" w:cs="Arial"/>
                <w:sz w:val="24"/>
                <w:szCs w:val="24"/>
              </w:rPr>
              <w:t xml:space="preserve"> to Kuwait</w:t>
            </w:r>
          </w:p>
        </w:tc>
        <w:tc>
          <w:tcPr>
            <w:tcW w:w="5850" w:type="dxa"/>
          </w:tcPr>
          <w:p w:rsidR="00884742" w:rsidRPr="00772041" w:rsidRDefault="00884742" w:rsidP="00884742">
            <w:pPr>
              <w:pStyle w:val="ListParagraph"/>
              <w:ind w:lef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041">
              <w:rPr>
                <w:rFonts w:ascii="Arial" w:hAnsi="Arial" w:cs="Arial"/>
                <w:sz w:val="24"/>
                <w:szCs w:val="24"/>
              </w:rPr>
              <w:t xml:space="preserve">Indian </w:t>
            </w:r>
            <w:r w:rsidR="00487876">
              <w:rPr>
                <w:rFonts w:ascii="Arial" w:hAnsi="Arial" w:cs="Arial"/>
                <w:sz w:val="24"/>
                <w:szCs w:val="24"/>
              </w:rPr>
              <w:t>housemaids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 are </w:t>
            </w:r>
            <w:r w:rsidR="00487876">
              <w:rPr>
                <w:rFonts w:ascii="Arial" w:hAnsi="Arial" w:cs="Arial"/>
                <w:sz w:val="24"/>
                <w:szCs w:val="24"/>
              </w:rPr>
              <w:t>continuing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876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Pr="00772041">
              <w:rPr>
                <w:rFonts w:ascii="Arial" w:hAnsi="Arial" w:cs="Arial"/>
                <w:sz w:val="24"/>
                <w:szCs w:val="24"/>
              </w:rPr>
              <w:t>com</w:t>
            </w:r>
            <w:r w:rsidR="00487876">
              <w:rPr>
                <w:rFonts w:ascii="Arial" w:hAnsi="Arial" w:cs="Arial"/>
                <w:sz w:val="24"/>
                <w:szCs w:val="24"/>
              </w:rPr>
              <w:t>e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 to Kuwait </w:t>
            </w:r>
            <w:r w:rsidR="00487876">
              <w:rPr>
                <w:rFonts w:ascii="Arial" w:hAnsi="Arial" w:cs="Arial"/>
                <w:sz w:val="24"/>
                <w:szCs w:val="24"/>
              </w:rPr>
              <w:t>for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 work through private recruitment agencies </w:t>
            </w:r>
            <w:r w:rsidR="00487876">
              <w:rPr>
                <w:rFonts w:ascii="Arial" w:hAnsi="Arial" w:cs="Arial"/>
                <w:sz w:val="24"/>
                <w:szCs w:val="24"/>
              </w:rPr>
              <w:t xml:space="preserve">over </w:t>
            </w:r>
            <w:r w:rsidRPr="00772041">
              <w:rPr>
                <w:rFonts w:ascii="Arial" w:hAnsi="Arial" w:cs="Arial"/>
                <w:sz w:val="24"/>
                <w:szCs w:val="24"/>
              </w:rPr>
              <w:t>which Ministry of Overseas Indians (MOIA)</w:t>
            </w:r>
            <w:proofErr w:type="gramStart"/>
            <w:r w:rsidR="00487876">
              <w:rPr>
                <w:rFonts w:ascii="Arial" w:hAnsi="Arial" w:cs="Arial"/>
                <w:sz w:val="24"/>
                <w:szCs w:val="24"/>
              </w:rPr>
              <w:t>,</w:t>
            </w:r>
            <w:proofErr w:type="gramEnd"/>
            <w:r w:rsidR="004878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876" w:rsidRPr="00772041">
              <w:rPr>
                <w:rFonts w:ascii="Arial" w:hAnsi="Arial" w:cs="Arial"/>
                <w:sz w:val="24"/>
                <w:szCs w:val="24"/>
              </w:rPr>
              <w:t>Government of India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 has </w:t>
            </w:r>
            <w:r w:rsidR="00487876">
              <w:rPr>
                <w:rFonts w:ascii="Arial" w:hAnsi="Arial" w:cs="Arial"/>
                <w:sz w:val="24"/>
                <w:szCs w:val="24"/>
              </w:rPr>
              <w:t>limited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 control.</w:t>
            </w:r>
          </w:p>
          <w:p w:rsidR="00884742" w:rsidRPr="00772041" w:rsidRDefault="00884742" w:rsidP="00884742">
            <w:pPr>
              <w:pStyle w:val="ListParagraph"/>
              <w:ind w:left="-108" w:firstLine="1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84742" w:rsidRPr="00772041" w:rsidRDefault="00884742" w:rsidP="00884742">
            <w:pPr>
              <w:ind w:left="-108" w:firstLine="1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42" w:rsidRPr="00772041" w:rsidTr="00491A76">
        <w:tc>
          <w:tcPr>
            <w:tcW w:w="648" w:type="dxa"/>
          </w:tcPr>
          <w:p w:rsidR="00884742" w:rsidRPr="00772041" w:rsidRDefault="003D5CC6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600" w:type="dxa"/>
          </w:tcPr>
          <w:p w:rsidR="00884742" w:rsidRPr="00772041" w:rsidRDefault="00E702EA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Opening of an Indian Bank and NRI quota in various Exams.</w:t>
            </w:r>
          </w:p>
        </w:tc>
        <w:tc>
          <w:tcPr>
            <w:tcW w:w="5850" w:type="dxa"/>
          </w:tcPr>
          <w:p w:rsidR="00884742" w:rsidRPr="00772041" w:rsidRDefault="00884742" w:rsidP="00BE2A75">
            <w:pPr>
              <w:pStyle w:val="ListParagraph"/>
              <w:ind w:lef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04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BE2A75">
              <w:rPr>
                <w:rFonts w:ascii="Arial" w:hAnsi="Arial" w:cs="Arial"/>
                <w:sz w:val="24"/>
                <w:szCs w:val="24"/>
              </w:rPr>
              <w:t>Embassy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 cannot do anything as regards opening o</w:t>
            </w:r>
            <w:r w:rsidR="00E702EA">
              <w:rPr>
                <w:rFonts w:ascii="Arial" w:hAnsi="Arial" w:cs="Arial"/>
                <w:sz w:val="24"/>
                <w:szCs w:val="24"/>
              </w:rPr>
              <w:t xml:space="preserve">f an Indian </w:t>
            </w:r>
            <w:r w:rsidR="00BE2A75">
              <w:rPr>
                <w:rFonts w:ascii="Arial" w:hAnsi="Arial" w:cs="Arial"/>
                <w:sz w:val="24"/>
                <w:szCs w:val="24"/>
              </w:rPr>
              <w:t>b</w:t>
            </w:r>
            <w:r w:rsidR="00E702EA">
              <w:rPr>
                <w:rFonts w:ascii="Arial" w:hAnsi="Arial" w:cs="Arial"/>
                <w:sz w:val="24"/>
                <w:szCs w:val="24"/>
              </w:rPr>
              <w:t>ank and NRI quota in UPSC and PSC exams.</w:t>
            </w:r>
          </w:p>
        </w:tc>
      </w:tr>
      <w:tr w:rsidR="00884742" w:rsidRPr="00772041" w:rsidTr="00491A76">
        <w:tc>
          <w:tcPr>
            <w:tcW w:w="648" w:type="dxa"/>
          </w:tcPr>
          <w:p w:rsidR="00884742" w:rsidRPr="00772041" w:rsidRDefault="003D5CC6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00" w:type="dxa"/>
          </w:tcPr>
          <w:p w:rsidR="00884742" w:rsidRPr="00772041" w:rsidRDefault="006317BB" w:rsidP="00631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counters in the Embassy for quicker Consular Services. </w:t>
            </w:r>
          </w:p>
        </w:tc>
        <w:tc>
          <w:tcPr>
            <w:tcW w:w="5850" w:type="dxa"/>
          </w:tcPr>
          <w:p w:rsidR="00884742" w:rsidRPr="00772041" w:rsidRDefault="00884742" w:rsidP="00884742">
            <w:pPr>
              <w:pStyle w:val="ListParagraph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041">
              <w:rPr>
                <w:rFonts w:ascii="Arial" w:hAnsi="Arial" w:cs="Arial"/>
                <w:sz w:val="24"/>
                <w:szCs w:val="24"/>
              </w:rPr>
              <w:t>To improve our services, the Embassy is exploring the possibilities of increasing its staff strength to improve our consular services and increased work pressure. Number of working hours</w:t>
            </w:r>
            <w:r w:rsidR="00BE2A75">
              <w:rPr>
                <w:rFonts w:ascii="Arial" w:hAnsi="Arial" w:cs="Arial"/>
                <w:sz w:val="24"/>
                <w:szCs w:val="24"/>
              </w:rPr>
              <w:t xml:space="preserve"> (8 hours)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 cannot be increased. </w:t>
            </w:r>
          </w:p>
          <w:p w:rsidR="00884742" w:rsidRPr="00772041" w:rsidRDefault="00884742" w:rsidP="00884742">
            <w:pPr>
              <w:pStyle w:val="ListParagraph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42" w:rsidRPr="00772041" w:rsidTr="00491A76">
        <w:tc>
          <w:tcPr>
            <w:tcW w:w="648" w:type="dxa"/>
          </w:tcPr>
          <w:p w:rsidR="00884742" w:rsidRPr="00772041" w:rsidRDefault="003D5CC6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600" w:type="dxa"/>
          </w:tcPr>
          <w:p w:rsidR="00884742" w:rsidRPr="00772041" w:rsidRDefault="00BE2A75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BB5A89">
              <w:rPr>
                <w:rFonts w:ascii="Arial" w:hAnsi="Arial" w:cs="Arial"/>
                <w:sz w:val="24"/>
                <w:szCs w:val="24"/>
              </w:rPr>
              <w:t>ntroduce E-voting from Kuwait</w:t>
            </w:r>
          </w:p>
        </w:tc>
        <w:tc>
          <w:tcPr>
            <w:tcW w:w="5850" w:type="dxa"/>
          </w:tcPr>
          <w:p w:rsidR="00884742" w:rsidRPr="00772041" w:rsidRDefault="00BE2A75" w:rsidP="00BE2A75">
            <w:pPr>
              <w:pStyle w:val="ListParagraph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Being examined for implementation.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84742" w:rsidRPr="00772041" w:rsidTr="00491A76">
        <w:tc>
          <w:tcPr>
            <w:tcW w:w="648" w:type="dxa"/>
          </w:tcPr>
          <w:p w:rsidR="00884742" w:rsidRPr="00772041" w:rsidRDefault="003D5CC6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600" w:type="dxa"/>
          </w:tcPr>
          <w:p w:rsidR="00884742" w:rsidRPr="00772041" w:rsidRDefault="00BB5A89" w:rsidP="00BB5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Reduce fees of various consular services like Visa, Passport, Attestation etc.</w:t>
            </w:r>
          </w:p>
        </w:tc>
        <w:tc>
          <w:tcPr>
            <w:tcW w:w="5850" w:type="dxa"/>
          </w:tcPr>
          <w:p w:rsidR="00884742" w:rsidRPr="00772041" w:rsidRDefault="00884742" w:rsidP="00884742">
            <w:pPr>
              <w:pStyle w:val="ListParagraph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041">
              <w:rPr>
                <w:rFonts w:ascii="Arial" w:hAnsi="Arial" w:cs="Arial"/>
                <w:sz w:val="24"/>
                <w:szCs w:val="24"/>
              </w:rPr>
              <w:t xml:space="preserve">With regard to </w:t>
            </w:r>
            <w:r w:rsidR="00BB5A89">
              <w:rPr>
                <w:rFonts w:ascii="Arial" w:hAnsi="Arial" w:cs="Arial"/>
                <w:sz w:val="24"/>
                <w:szCs w:val="24"/>
              </w:rPr>
              <w:t xml:space="preserve">various </w:t>
            </w:r>
            <w:r w:rsidRPr="00772041">
              <w:rPr>
                <w:rFonts w:ascii="Arial" w:hAnsi="Arial" w:cs="Arial"/>
                <w:sz w:val="24"/>
                <w:szCs w:val="24"/>
              </w:rPr>
              <w:t>charges</w:t>
            </w:r>
            <w:r w:rsidR="00BB5A89">
              <w:rPr>
                <w:rFonts w:ascii="Arial" w:hAnsi="Arial" w:cs="Arial"/>
                <w:sz w:val="24"/>
                <w:szCs w:val="24"/>
              </w:rPr>
              <w:t xml:space="preserve"> for Consular services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, the </w:t>
            </w:r>
            <w:r w:rsidR="00BE2A75">
              <w:rPr>
                <w:rFonts w:ascii="Arial" w:hAnsi="Arial" w:cs="Arial"/>
                <w:sz w:val="24"/>
                <w:szCs w:val="24"/>
              </w:rPr>
              <w:t>Embassy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 has no control</w:t>
            </w:r>
            <w:r w:rsidR="00322E9A">
              <w:rPr>
                <w:rFonts w:ascii="Arial" w:hAnsi="Arial" w:cs="Arial"/>
                <w:sz w:val="24"/>
                <w:szCs w:val="24"/>
              </w:rPr>
              <w:t xml:space="preserve"> as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2E9A">
              <w:rPr>
                <w:rFonts w:ascii="Arial" w:hAnsi="Arial" w:cs="Arial"/>
                <w:sz w:val="24"/>
                <w:szCs w:val="24"/>
              </w:rPr>
              <w:t>t</w:t>
            </w:r>
            <w:r w:rsidR="00BE2A75">
              <w:rPr>
                <w:rFonts w:ascii="Arial" w:hAnsi="Arial" w:cs="Arial"/>
                <w:sz w:val="24"/>
                <w:szCs w:val="24"/>
              </w:rPr>
              <w:t xml:space="preserve">hese </w:t>
            </w:r>
            <w:proofErr w:type="gramStart"/>
            <w:r w:rsidR="00BE2A75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 fixed</w:t>
            </w:r>
            <w:proofErr w:type="gramEnd"/>
            <w:r w:rsidRPr="00772041">
              <w:rPr>
                <w:rFonts w:ascii="Arial" w:hAnsi="Arial" w:cs="Arial"/>
                <w:sz w:val="24"/>
                <w:szCs w:val="24"/>
              </w:rPr>
              <w:t xml:space="preserve"> all over the world as per the orders of the Government of India.</w:t>
            </w:r>
          </w:p>
          <w:p w:rsidR="00884742" w:rsidRPr="00772041" w:rsidRDefault="00884742" w:rsidP="00884742">
            <w:pPr>
              <w:pStyle w:val="ListParagraph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42" w:rsidRPr="00772041" w:rsidTr="00491A76">
        <w:tc>
          <w:tcPr>
            <w:tcW w:w="648" w:type="dxa"/>
          </w:tcPr>
          <w:p w:rsidR="00884742" w:rsidRPr="00772041" w:rsidRDefault="003D5CC6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600" w:type="dxa"/>
          </w:tcPr>
          <w:p w:rsidR="00884742" w:rsidRPr="00772041" w:rsidRDefault="00BB5A89" w:rsidP="00BB5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Reduction of charges for correspondence courses.</w:t>
            </w:r>
          </w:p>
        </w:tc>
        <w:tc>
          <w:tcPr>
            <w:tcW w:w="5850" w:type="dxa"/>
          </w:tcPr>
          <w:p w:rsidR="00884742" w:rsidRPr="00772041" w:rsidRDefault="00884742" w:rsidP="00884742">
            <w:pPr>
              <w:pStyle w:val="ListParagraph"/>
              <w:ind w:lef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041">
              <w:rPr>
                <w:rFonts w:ascii="Arial" w:hAnsi="Arial" w:cs="Arial"/>
                <w:sz w:val="24"/>
                <w:szCs w:val="24"/>
              </w:rPr>
              <w:t xml:space="preserve">The charges for correspondence courses are perceived to be </w:t>
            </w:r>
            <w:r w:rsidR="00BE2A75">
              <w:rPr>
                <w:rFonts w:ascii="Arial" w:hAnsi="Arial" w:cs="Arial"/>
                <w:sz w:val="24"/>
                <w:szCs w:val="24"/>
              </w:rPr>
              <w:t>expensive as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 Courier and Postal charges outside India are very high, apart </w:t>
            </w:r>
            <w:proofErr w:type="gramStart"/>
            <w:r w:rsidRPr="00772041">
              <w:rPr>
                <w:rFonts w:ascii="Arial" w:hAnsi="Arial" w:cs="Arial"/>
                <w:sz w:val="24"/>
                <w:szCs w:val="24"/>
              </w:rPr>
              <w:t>from  over</w:t>
            </w:r>
            <w:proofErr w:type="gramEnd"/>
            <w:r w:rsidR="00BE2A75">
              <w:rPr>
                <w:rFonts w:ascii="Arial" w:hAnsi="Arial" w:cs="Arial"/>
                <w:sz w:val="24"/>
                <w:szCs w:val="24"/>
              </w:rPr>
              <w:t>-</w:t>
            </w:r>
            <w:r w:rsidRPr="00772041">
              <w:rPr>
                <w:rFonts w:ascii="Arial" w:hAnsi="Arial" w:cs="Arial"/>
                <w:sz w:val="24"/>
                <w:szCs w:val="24"/>
              </w:rPr>
              <w:t>head expenses.</w:t>
            </w:r>
          </w:p>
          <w:p w:rsidR="00884742" w:rsidRPr="00772041" w:rsidRDefault="00884742" w:rsidP="00884742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4742" w:rsidRPr="00772041" w:rsidTr="00491A76">
        <w:tc>
          <w:tcPr>
            <w:tcW w:w="648" w:type="dxa"/>
          </w:tcPr>
          <w:p w:rsidR="00884742" w:rsidRPr="00772041" w:rsidRDefault="003D5CC6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600" w:type="dxa"/>
          </w:tcPr>
          <w:p w:rsidR="00884742" w:rsidRPr="00772041" w:rsidRDefault="00BB5A89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 of Indian Postal Stamps and Revenue stamps in the Mission</w:t>
            </w:r>
          </w:p>
        </w:tc>
        <w:tc>
          <w:tcPr>
            <w:tcW w:w="5850" w:type="dxa"/>
          </w:tcPr>
          <w:p w:rsidR="00884742" w:rsidRPr="00772041" w:rsidRDefault="00884742" w:rsidP="00BE2A75">
            <w:pPr>
              <w:pStyle w:val="ListParagraph"/>
              <w:ind w:lef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041">
              <w:rPr>
                <w:rFonts w:ascii="Arial" w:hAnsi="Arial" w:cs="Arial"/>
                <w:sz w:val="24"/>
                <w:szCs w:val="24"/>
              </w:rPr>
              <w:t xml:space="preserve">The Embassy is examining the possibility </w:t>
            </w:r>
            <w:r w:rsidR="00BE2A75">
              <w:rPr>
                <w:rFonts w:ascii="Arial" w:hAnsi="Arial" w:cs="Arial"/>
                <w:sz w:val="24"/>
                <w:szCs w:val="24"/>
              </w:rPr>
              <w:t>of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 the sale of Indian Postal stamps and Revenue stamps</w:t>
            </w:r>
            <w:r w:rsidR="00BE2A75">
              <w:rPr>
                <w:rFonts w:ascii="Arial" w:hAnsi="Arial" w:cs="Arial"/>
                <w:sz w:val="24"/>
                <w:szCs w:val="24"/>
              </w:rPr>
              <w:t>.</w:t>
            </w:r>
            <w:r w:rsidR="00BE2A75" w:rsidRPr="007720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84742" w:rsidRPr="00772041" w:rsidTr="00491A76">
        <w:tc>
          <w:tcPr>
            <w:tcW w:w="648" w:type="dxa"/>
          </w:tcPr>
          <w:p w:rsidR="00884742" w:rsidRPr="00772041" w:rsidRDefault="003D5CC6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600" w:type="dxa"/>
          </w:tcPr>
          <w:p w:rsidR="00884742" w:rsidRPr="00772041" w:rsidRDefault="00BB5A89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Training embassy staff and to be polite in public dealing.</w:t>
            </w:r>
          </w:p>
        </w:tc>
        <w:tc>
          <w:tcPr>
            <w:tcW w:w="5850" w:type="dxa"/>
          </w:tcPr>
          <w:p w:rsidR="00884742" w:rsidRDefault="00884742" w:rsidP="00E702EA">
            <w:pPr>
              <w:pStyle w:val="ListParagraph"/>
              <w:ind w:left="-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72041">
              <w:rPr>
                <w:rFonts w:ascii="Arial" w:hAnsi="Arial" w:cs="Arial"/>
                <w:sz w:val="24"/>
                <w:szCs w:val="24"/>
              </w:rPr>
              <w:t xml:space="preserve">Training of staff is a continuous process and everyone in the Mission </w:t>
            </w:r>
            <w:proofErr w:type="gramStart"/>
            <w:r w:rsidRPr="00772041">
              <w:rPr>
                <w:rFonts w:ascii="Arial" w:hAnsi="Arial" w:cs="Arial"/>
                <w:sz w:val="24"/>
                <w:szCs w:val="24"/>
              </w:rPr>
              <w:t>have</w:t>
            </w:r>
            <w:proofErr w:type="gramEnd"/>
            <w:r w:rsidRPr="00772041">
              <w:rPr>
                <w:rFonts w:ascii="Arial" w:hAnsi="Arial" w:cs="Arial"/>
                <w:sz w:val="24"/>
                <w:szCs w:val="24"/>
              </w:rPr>
              <w:t xml:space="preserve"> been </w:t>
            </w:r>
            <w:r w:rsidR="00BE2A75">
              <w:rPr>
                <w:rFonts w:ascii="Arial" w:hAnsi="Arial" w:cs="Arial"/>
                <w:sz w:val="24"/>
                <w:szCs w:val="24"/>
              </w:rPr>
              <w:t>advised</w:t>
            </w:r>
            <w:r w:rsidRPr="00772041">
              <w:rPr>
                <w:rFonts w:ascii="Arial" w:hAnsi="Arial" w:cs="Arial"/>
                <w:sz w:val="24"/>
                <w:szCs w:val="24"/>
              </w:rPr>
              <w:t xml:space="preserve"> to be courteous and polite so that the public feels comfortable. Contact details of the staff are available on the Website under heading of “Embassy Team and its Tasks”.  </w:t>
            </w:r>
          </w:p>
          <w:p w:rsidR="006063F1" w:rsidRPr="00E702EA" w:rsidRDefault="006063F1" w:rsidP="00E702EA">
            <w:pPr>
              <w:pStyle w:val="ListParagraph"/>
              <w:ind w:lef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6BE" w:rsidRPr="00772041" w:rsidTr="00491A76">
        <w:tc>
          <w:tcPr>
            <w:tcW w:w="648" w:type="dxa"/>
          </w:tcPr>
          <w:p w:rsidR="001006BE" w:rsidRPr="00772041" w:rsidRDefault="00E702EA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 </w:t>
            </w:r>
          </w:p>
        </w:tc>
        <w:tc>
          <w:tcPr>
            <w:tcW w:w="3600" w:type="dxa"/>
          </w:tcPr>
          <w:p w:rsidR="001006BE" w:rsidRPr="00772041" w:rsidRDefault="00E702EA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Lack of Parking space in front of Indian Embassy</w:t>
            </w:r>
          </w:p>
        </w:tc>
        <w:tc>
          <w:tcPr>
            <w:tcW w:w="5850" w:type="dxa"/>
          </w:tcPr>
          <w:p w:rsidR="001006BE" w:rsidRPr="00772041" w:rsidRDefault="00E702EA" w:rsidP="00BE2A75">
            <w:pPr>
              <w:pStyle w:val="ListParagraph"/>
              <w:ind w:lef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Regarding parking space, the Embassy has its limitations. But the Mission is trying to solve it with the help of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neighbouring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Embassies who are based in Diplomatic Enclave.</w:t>
            </w:r>
            <w:r w:rsidR="006063F1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6063F1" w:rsidRPr="00772041" w:rsidTr="00491A76">
        <w:tc>
          <w:tcPr>
            <w:tcW w:w="648" w:type="dxa"/>
          </w:tcPr>
          <w:p w:rsidR="006063F1" w:rsidRDefault="006063F1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600" w:type="dxa"/>
          </w:tcPr>
          <w:p w:rsidR="006063F1" w:rsidRDefault="006063F1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 of suitable Insurance scheme for Indian Expats</w:t>
            </w:r>
          </w:p>
        </w:tc>
        <w:tc>
          <w:tcPr>
            <w:tcW w:w="5850" w:type="dxa"/>
          </w:tcPr>
          <w:p w:rsidR="006063F1" w:rsidRDefault="006063F1" w:rsidP="00884742">
            <w:pPr>
              <w:pStyle w:val="ListParagraph"/>
              <w:ind w:lef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concerned are advised to get in touch with LIC and Oriental Insurance whose details and other relevant conditions are available on the Embassy’s Website.</w:t>
            </w:r>
          </w:p>
          <w:p w:rsidR="006063F1" w:rsidRDefault="006063F1" w:rsidP="00884742">
            <w:pPr>
              <w:pStyle w:val="ListParagraph"/>
              <w:ind w:lef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3F1" w:rsidRPr="00772041" w:rsidTr="00491A76">
        <w:tc>
          <w:tcPr>
            <w:tcW w:w="648" w:type="dxa"/>
          </w:tcPr>
          <w:p w:rsidR="006063F1" w:rsidRDefault="002F650B" w:rsidP="00491A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00" w:type="dxa"/>
          </w:tcPr>
          <w:p w:rsidR="006063F1" w:rsidRDefault="000027AA" w:rsidP="000027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Hold public meetings regularly at different locations</w:t>
            </w:r>
          </w:p>
        </w:tc>
        <w:tc>
          <w:tcPr>
            <w:tcW w:w="5850" w:type="dxa"/>
          </w:tcPr>
          <w:p w:rsidR="006063F1" w:rsidRDefault="002F650B" w:rsidP="002F650B">
            <w:pPr>
              <w:pStyle w:val="ListParagraph"/>
              <w:ind w:left="-9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027AA">
              <w:rPr>
                <w:rFonts w:ascii="Arial" w:hAnsi="Arial" w:cs="Arial"/>
                <w:sz w:val="24"/>
                <w:szCs w:val="24"/>
              </w:rPr>
              <w:t>Embassy</w:t>
            </w:r>
            <w:r>
              <w:rPr>
                <w:rFonts w:ascii="Arial" w:hAnsi="Arial" w:cs="Arial"/>
                <w:sz w:val="24"/>
                <w:szCs w:val="24"/>
              </w:rPr>
              <w:t xml:space="preserve"> has its limitations due to shortage of manpower and increased work pressure. But the Embassy has a system of Open Durbars where anyone can come without prior appointment. Details are available on the Embassy’s Website.</w:t>
            </w:r>
          </w:p>
          <w:p w:rsidR="002F650B" w:rsidRDefault="002F650B" w:rsidP="002F650B">
            <w:pPr>
              <w:pStyle w:val="ListParagraph"/>
              <w:ind w:lef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50B" w:rsidRPr="00772041" w:rsidTr="00491A76">
        <w:tc>
          <w:tcPr>
            <w:tcW w:w="648" w:type="dxa"/>
          </w:tcPr>
          <w:p w:rsidR="002F650B" w:rsidRDefault="002F650B" w:rsidP="00491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2F650B" w:rsidRDefault="002F650B" w:rsidP="00491A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2F650B" w:rsidRDefault="002F650B" w:rsidP="002F650B">
            <w:pPr>
              <w:pStyle w:val="ListParagraph"/>
              <w:ind w:lef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4742" w:rsidRPr="00772041" w:rsidRDefault="00884742" w:rsidP="00884742">
      <w:pPr>
        <w:rPr>
          <w:rFonts w:ascii="Arial" w:hAnsi="Arial" w:cs="Arial"/>
          <w:sz w:val="24"/>
          <w:szCs w:val="24"/>
        </w:rPr>
      </w:pPr>
    </w:p>
    <w:p w:rsidR="00884742" w:rsidRDefault="00884742" w:rsidP="00884742">
      <w:pPr>
        <w:rPr>
          <w:rFonts w:ascii="Arial" w:hAnsi="Arial" w:cs="Arial"/>
          <w:sz w:val="24"/>
          <w:szCs w:val="24"/>
        </w:rPr>
      </w:pPr>
    </w:p>
    <w:p w:rsidR="000027AA" w:rsidRPr="000027AA" w:rsidRDefault="000027AA" w:rsidP="000027AA">
      <w:pPr>
        <w:jc w:val="right"/>
        <w:rPr>
          <w:rFonts w:ascii="Arial" w:hAnsi="Arial" w:cs="Arial"/>
          <w:b/>
          <w:sz w:val="28"/>
          <w:szCs w:val="28"/>
        </w:rPr>
      </w:pPr>
      <w:r w:rsidRPr="000027AA">
        <w:rPr>
          <w:rFonts w:ascii="Arial" w:hAnsi="Arial" w:cs="Arial"/>
          <w:b/>
          <w:sz w:val="28"/>
          <w:szCs w:val="28"/>
        </w:rPr>
        <w:t>2</w:t>
      </w:r>
      <w:r w:rsidR="00B97306">
        <w:rPr>
          <w:rFonts w:ascii="Arial" w:hAnsi="Arial" w:cs="Arial"/>
          <w:b/>
          <w:sz w:val="28"/>
          <w:szCs w:val="28"/>
        </w:rPr>
        <w:t>1</w:t>
      </w:r>
      <w:bookmarkStart w:id="0" w:name="_GoBack"/>
      <w:bookmarkEnd w:id="0"/>
      <w:r w:rsidRPr="000027AA">
        <w:rPr>
          <w:rFonts w:ascii="Arial" w:hAnsi="Arial" w:cs="Arial"/>
          <w:b/>
          <w:sz w:val="28"/>
          <w:szCs w:val="28"/>
        </w:rPr>
        <w:t xml:space="preserve"> February 2015</w:t>
      </w:r>
    </w:p>
    <w:sectPr w:rsidR="000027AA" w:rsidRPr="000027AA" w:rsidSect="00544F1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706" w:rsidRDefault="00F54706" w:rsidP="00884742">
      <w:pPr>
        <w:spacing w:after="0" w:line="240" w:lineRule="auto"/>
      </w:pPr>
      <w:r>
        <w:separator/>
      </w:r>
    </w:p>
  </w:endnote>
  <w:endnote w:type="continuationSeparator" w:id="0">
    <w:p w:rsidR="00F54706" w:rsidRDefault="00F54706" w:rsidP="0088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706" w:rsidRDefault="00F54706" w:rsidP="00884742">
      <w:pPr>
        <w:spacing w:after="0" w:line="240" w:lineRule="auto"/>
      </w:pPr>
      <w:r>
        <w:separator/>
      </w:r>
    </w:p>
  </w:footnote>
  <w:footnote w:type="continuationSeparator" w:id="0">
    <w:p w:rsidR="00F54706" w:rsidRDefault="00F54706" w:rsidP="0088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742" w:rsidRDefault="00884742">
    <w:pPr>
      <w:pStyle w:val="Header"/>
    </w:pPr>
  </w:p>
  <w:p w:rsidR="00884742" w:rsidRDefault="008847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37E"/>
    <w:multiLevelType w:val="hybridMultilevel"/>
    <w:tmpl w:val="AAC6FADE"/>
    <w:lvl w:ilvl="0" w:tplc="58345C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42"/>
    <w:rsid w:val="000027AA"/>
    <w:rsid w:val="00091152"/>
    <w:rsid w:val="001006BE"/>
    <w:rsid w:val="001C2A59"/>
    <w:rsid w:val="002F650B"/>
    <w:rsid w:val="00322E9A"/>
    <w:rsid w:val="00332456"/>
    <w:rsid w:val="003936C0"/>
    <w:rsid w:val="003D5CC6"/>
    <w:rsid w:val="00424C50"/>
    <w:rsid w:val="00487876"/>
    <w:rsid w:val="00544F1F"/>
    <w:rsid w:val="006063F1"/>
    <w:rsid w:val="006317BB"/>
    <w:rsid w:val="00772041"/>
    <w:rsid w:val="00884742"/>
    <w:rsid w:val="008D0B42"/>
    <w:rsid w:val="00932DA4"/>
    <w:rsid w:val="00A53620"/>
    <w:rsid w:val="00B97306"/>
    <w:rsid w:val="00BB5A89"/>
    <w:rsid w:val="00BE2A75"/>
    <w:rsid w:val="00C03E95"/>
    <w:rsid w:val="00D41161"/>
    <w:rsid w:val="00DB227B"/>
    <w:rsid w:val="00E702EA"/>
    <w:rsid w:val="00F5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42"/>
  </w:style>
  <w:style w:type="paragraph" w:styleId="Footer">
    <w:name w:val="footer"/>
    <w:basedOn w:val="Normal"/>
    <w:link w:val="FooterChar"/>
    <w:uiPriority w:val="99"/>
    <w:unhideWhenUsed/>
    <w:rsid w:val="0088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42"/>
  </w:style>
  <w:style w:type="paragraph" w:styleId="ListParagraph">
    <w:name w:val="List Paragraph"/>
    <w:basedOn w:val="Normal"/>
    <w:uiPriority w:val="34"/>
    <w:qFormat/>
    <w:rsid w:val="00884742"/>
    <w:pPr>
      <w:ind w:left="720"/>
      <w:contextualSpacing/>
    </w:pPr>
  </w:style>
  <w:style w:type="paragraph" w:styleId="NormalWeb">
    <w:name w:val="Normal (Web)"/>
    <w:basedOn w:val="Normal"/>
    <w:rsid w:val="0054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742"/>
  </w:style>
  <w:style w:type="paragraph" w:styleId="Footer">
    <w:name w:val="footer"/>
    <w:basedOn w:val="Normal"/>
    <w:link w:val="FooterChar"/>
    <w:uiPriority w:val="99"/>
    <w:unhideWhenUsed/>
    <w:rsid w:val="00884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742"/>
  </w:style>
  <w:style w:type="paragraph" w:styleId="ListParagraph">
    <w:name w:val="List Paragraph"/>
    <w:basedOn w:val="Normal"/>
    <w:uiPriority w:val="34"/>
    <w:qFormat/>
    <w:rsid w:val="00884742"/>
    <w:pPr>
      <w:ind w:left="720"/>
      <w:contextualSpacing/>
    </w:pPr>
  </w:style>
  <w:style w:type="paragraph" w:styleId="NormalWeb">
    <w:name w:val="Normal (Web)"/>
    <w:basedOn w:val="Normal"/>
    <w:rsid w:val="00544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indianconsulate-sf.org/images/ashokachkra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cp:lastPrinted>2015-02-20T07:04:00Z</cp:lastPrinted>
  <dcterms:created xsi:type="dcterms:W3CDTF">2015-02-19T09:44:00Z</dcterms:created>
  <dcterms:modified xsi:type="dcterms:W3CDTF">2015-02-21T07:52:00Z</dcterms:modified>
</cp:coreProperties>
</file>